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DD3" w:rsidRDefault="005F2DD3" w:rsidP="005F2DD3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TSG SA Meeting #67</w:t>
      </w:r>
      <w:r>
        <w:rPr>
          <w:rFonts w:ascii="Arial" w:hAnsi="Arial" w:cs="Arial"/>
          <w:b/>
          <w:bCs/>
          <w:sz w:val="24"/>
        </w:rPr>
        <w:tab/>
        <w:t>SP-15</w:t>
      </w:r>
      <w:r w:rsidR="009E2423">
        <w:rPr>
          <w:rFonts w:ascii="Arial" w:hAnsi="Arial" w:cs="Arial"/>
          <w:b/>
          <w:bCs/>
          <w:sz w:val="24"/>
        </w:rPr>
        <w:t>0</w:t>
      </w:r>
      <w:r w:rsidR="00FF04BE">
        <w:rPr>
          <w:rFonts w:ascii="Arial" w:hAnsi="Arial" w:cs="Arial"/>
          <w:b/>
          <w:bCs/>
          <w:sz w:val="24"/>
        </w:rPr>
        <w:t>151</w:t>
      </w:r>
    </w:p>
    <w:p w:rsidR="00AE25BF" w:rsidRDefault="00A16A70" w:rsidP="005F2DD3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11-13</w:t>
      </w:r>
      <w:r w:rsidR="005F2DD3">
        <w:rPr>
          <w:rFonts w:cs="Arial"/>
          <w:b/>
          <w:bCs/>
          <w:sz w:val="24"/>
          <w:szCs w:val="24"/>
        </w:rPr>
        <w:t xml:space="preserve"> March, 2015</w:t>
      </w:r>
      <w:r>
        <w:rPr>
          <w:rFonts w:cs="Arial"/>
          <w:b/>
          <w:bCs/>
          <w:sz w:val="24"/>
          <w:szCs w:val="24"/>
        </w:rPr>
        <w:t>,</w:t>
      </w:r>
      <w:r w:rsidR="005F2DD3">
        <w:rPr>
          <w:rFonts w:cs="Arial"/>
          <w:b/>
          <w:bCs/>
          <w:sz w:val="24"/>
          <w:szCs w:val="24"/>
        </w:rPr>
        <w:t xml:space="preserve"> Shanghai, P.R.C</w:t>
      </w:r>
      <w:r w:rsidR="009D3E3B">
        <w:rPr>
          <w:rFonts w:cs="Arial"/>
          <w:b/>
          <w:bCs/>
          <w:sz w:val="24"/>
          <w:szCs w:val="24"/>
        </w:rPr>
        <w:t xml:space="preserve">                               </w:t>
      </w:r>
      <w:r w:rsidR="009D3E3B">
        <w:rPr>
          <w:rFonts w:cs="Arial"/>
          <w:b/>
          <w:bCs/>
          <w:sz w:val="24"/>
          <w:szCs w:val="24"/>
        </w:rPr>
        <w:tab/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>revision of</w:t>
      </w:r>
      <w:r w:rsidR="009D3E3B">
        <w:rPr>
          <w:rFonts w:eastAsia="Batang" w:cs="Arial"/>
          <w:sz w:val="18"/>
          <w:szCs w:val="18"/>
          <w:lang w:eastAsia="zh-CN"/>
        </w:rPr>
        <w:t xml:space="preserve"> SP-15012</w:t>
      </w:r>
      <w:r w:rsidR="00FF04BE">
        <w:rPr>
          <w:rFonts w:eastAsia="Batang" w:cs="Arial"/>
          <w:sz w:val="18"/>
          <w:szCs w:val="18"/>
          <w:lang w:eastAsia="zh-CN"/>
        </w:rPr>
        <w:t>6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FF04B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E2423" w:rsidRPr="001358BB">
        <w:rPr>
          <w:rFonts w:ascii="Arial" w:hAnsi="Arial" w:cs="Arial"/>
          <w:b/>
        </w:rPr>
        <w:t>Alcat</w:t>
      </w:r>
      <w:r w:rsidR="00300D91">
        <w:rPr>
          <w:rFonts w:ascii="Arial" w:hAnsi="Arial" w:cs="Arial"/>
          <w:b/>
        </w:rPr>
        <w:t>el-Lucent, Alcatel-Lucent Shangh</w:t>
      </w:r>
      <w:r w:rsidR="009E2423" w:rsidRPr="001358BB">
        <w:rPr>
          <w:rFonts w:ascii="Arial" w:hAnsi="Arial" w:cs="Arial"/>
          <w:b/>
        </w:rPr>
        <w:t xml:space="preserve">ai Bell, Verizon, </w:t>
      </w:r>
      <w:r w:rsidR="009E2423" w:rsidRPr="00841CA1">
        <w:rPr>
          <w:rFonts w:ascii="Arial" w:hAnsi="Arial" w:cs="Arial"/>
          <w:b/>
        </w:rPr>
        <w:t xml:space="preserve">T-Mobile USA, AT&amp;T, Qualcomm, Sprint, Orange, Nokia Networks, Broadcom Corporation, </w:t>
      </w:r>
      <w:proofErr w:type="spellStart"/>
      <w:r w:rsidR="009E2423" w:rsidRPr="00841CA1">
        <w:rPr>
          <w:rFonts w:ascii="Arial" w:hAnsi="Arial" w:cs="Arial"/>
          <w:b/>
        </w:rPr>
        <w:t>TeliaSonera</w:t>
      </w:r>
      <w:proofErr w:type="spellEnd"/>
      <w:r w:rsidR="009E2423" w:rsidRPr="00841CA1">
        <w:rPr>
          <w:rFonts w:ascii="Arial" w:hAnsi="Arial" w:cs="Arial"/>
          <w:b/>
        </w:rPr>
        <w:t>, Intel</w:t>
      </w:r>
      <w:r w:rsidR="00EE0094">
        <w:rPr>
          <w:rFonts w:ascii="Arial" w:hAnsi="Arial" w:cs="Arial"/>
          <w:b/>
        </w:rPr>
        <w:t xml:space="preserve">, </w:t>
      </w:r>
      <w:r w:rsidR="009E2423" w:rsidRPr="00841CA1">
        <w:rPr>
          <w:rFonts w:ascii="Arial" w:hAnsi="Arial" w:cs="Arial"/>
          <w:b/>
        </w:rPr>
        <w:t>Samsung, ZTE, Motorola Mobility,</w:t>
      </w:r>
      <w:r w:rsidR="009E2423" w:rsidRPr="00841CA1">
        <w:rPr>
          <w:rFonts w:ascii="Arial" w:hAnsi="Arial" w:cs="Arial"/>
        </w:rPr>
        <w:t xml:space="preserve"> </w:t>
      </w:r>
      <w:r w:rsidR="009E2423" w:rsidRPr="00841CA1">
        <w:rPr>
          <w:rFonts w:ascii="Arial" w:hAnsi="Arial" w:cs="Arial"/>
          <w:b/>
        </w:rPr>
        <w:t>BlackBerry UK Ltd</w:t>
      </w:r>
      <w:r w:rsidR="008A52DE" w:rsidRPr="00841CA1">
        <w:rPr>
          <w:rFonts w:ascii="Arial" w:hAnsi="Arial" w:cs="Arial"/>
          <w:b/>
        </w:rPr>
        <w:t>,</w:t>
      </w:r>
      <w:r w:rsidR="008A52DE">
        <w:rPr>
          <w:rFonts w:ascii="Arial" w:hAnsi="Arial" w:cs="Arial"/>
          <w:b/>
        </w:rPr>
        <w:t xml:space="preserve"> </w:t>
      </w:r>
      <w:proofErr w:type="spellStart"/>
      <w:r w:rsidR="008A52DE">
        <w:rPr>
          <w:rFonts w:ascii="Arial" w:hAnsi="Arial" w:cs="Arial"/>
          <w:b/>
        </w:rPr>
        <w:t>Telenor</w:t>
      </w:r>
      <w:proofErr w:type="spellEnd"/>
      <w:r w:rsidR="00A16A70">
        <w:rPr>
          <w:rFonts w:ascii="Arial" w:hAnsi="Arial" w:cs="Arial"/>
          <w:b/>
        </w:rPr>
        <w:t>, LG Electronics, TCS</w:t>
      </w:r>
      <w:r w:rsidR="009D3E3B">
        <w:rPr>
          <w:rFonts w:ascii="Arial" w:hAnsi="Arial" w:cs="Arial"/>
          <w:b/>
        </w:rPr>
        <w:t>,</w:t>
      </w:r>
      <w:r w:rsidR="009D3E3B" w:rsidRPr="009D3E3B">
        <w:t xml:space="preserve"> </w:t>
      </w:r>
      <w:r w:rsidR="009D3E3B" w:rsidRPr="009D3E3B">
        <w:rPr>
          <w:rFonts w:ascii="Arial" w:hAnsi="Arial" w:cs="Arial"/>
          <w:b/>
        </w:rPr>
        <w:t>Rogers Communications</w:t>
      </w:r>
      <w:r w:rsidR="00FF04BE">
        <w:rPr>
          <w:rFonts w:ascii="Arial" w:hAnsi="Arial" w:cs="Arial"/>
          <w:b/>
        </w:rPr>
        <w:t xml:space="preserve">, </w:t>
      </w:r>
      <w:proofErr w:type="spellStart"/>
      <w:r w:rsidR="00FF04BE">
        <w:rPr>
          <w:rFonts w:ascii="Arial" w:hAnsi="Arial" w:cs="Arial"/>
          <w:b/>
        </w:rPr>
        <w:t>Telefonica</w:t>
      </w:r>
      <w:proofErr w:type="spellEnd"/>
      <w:r w:rsidR="00FF04BE">
        <w:rPr>
          <w:rFonts w:ascii="Arial" w:hAnsi="Arial" w:cs="Arial"/>
          <w:b/>
        </w:rPr>
        <w:t>, Vodafone, Huawei, Ericsson</w:t>
      </w:r>
      <w:r w:rsidR="009D3E3B" w:rsidRPr="009D3E3B">
        <w:rPr>
          <w:rFonts w:ascii="Arial" w:hAnsi="Arial" w:cs="Arial"/>
          <w:b/>
        </w:rPr>
        <w:t xml:space="preserve"> </w:t>
      </w:r>
      <w:r w:rsidR="008A52DE">
        <w:rPr>
          <w:rFonts w:ascii="Arial" w:hAnsi="Arial" w:cs="Arial"/>
          <w:b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9E2423">
        <w:rPr>
          <w:rFonts w:ascii="Arial" w:eastAsia="Batang" w:hAnsi="Arial" w:cs="Arial"/>
          <w:b/>
          <w:lang w:eastAsia="zh-CN"/>
        </w:rPr>
        <w:t xml:space="preserve"> </w:t>
      </w:r>
      <w:r w:rsidR="009E2423" w:rsidRPr="00074671">
        <w:rPr>
          <w:rFonts w:ascii="Arial" w:hAnsi="Arial" w:cs="Arial"/>
          <w:b/>
        </w:rPr>
        <w:t>Feasibility study on the Support of Emergency services over WLAN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41CA1">
        <w:rPr>
          <w:rFonts w:ascii="Arial" w:eastAsia="Batang" w:hAnsi="Arial"/>
          <w:b/>
          <w:lang w:eastAsia="zh-CN"/>
        </w:rPr>
        <w:t>16</w:t>
      </w:r>
    </w:p>
    <w:p w:rsidR="005F2DD3" w:rsidRPr="009E2423" w:rsidRDefault="009E2423" w:rsidP="009E2423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 w:cs="Arial"/>
          <w:szCs w:val="24"/>
        </w:rPr>
      </w:pPr>
      <w:r w:rsidRPr="009E2423">
        <w:rPr>
          <w:rFonts w:ascii="Arial" w:hAnsi="Arial" w:cs="Arial"/>
          <w:szCs w:val="24"/>
        </w:rPr>
        <w:t xml:space="preserve">The following document is Tdoc </w:t>
      </w:r>
      <w:r w:rsidRPr="009E2423">
        <w:rPr>
          <w:rFonts w:ascii="Arial" w:hAnsi="Arial" w:cs="Arial"/>
          <w:bCs/>
          <w:szCs w:val="24"/>
        </w:rPr>
        <w:t>S2-150687</w:t>
      </w:r>
      <w:r w:rsidRPr="009E2423">
        <w:rPr>
          <w:rFonts w:ascii="Arial" w:hAnsi="Arial" w:cs="Arial"/>
          <w:szCs w:val="24"/>
        </w:rPr>
        <w:t xml:space="preserve"> that has been technically endorsed at SA2 #107</w:t>
      </w:r>
      <w:r w:rsidR="008A52DE">
        <w:rPr>
          <w:rFonts w:ascii="Arial" w:hAnsi="Arial" w:cs="Arial"/>
          <w:szCs w:val="24"/>
        </w:rPr>
        <w:t xml:space="preserve"> (exact same text + adding </w:t>
      </w:r>
      <w:proofErr w:type="spellStart"/>
      <w:r w:rsidR="008A52DE">
        <w:rPr>
          <w:rFonts w:ascii="Arial" w:hAnsi="Arial" w:cs="Arial"/>
          <w:szCs w:val="24"/>
        </w:rPr>
        <w:t>Telenor</w:t>
      </w:r>
      <w:proofErr w:type="spellEnd"/>
      <w:r w:rsidR="008A52DE">
        <w:rPr>
          <w:rFonts w:ascii="Arial" w:hAnsi="Arial" w:cs="Arial"/>
          <w:szCs w:val="24"/>
        </w:rPr>
        <w:t xml:space="preserve"> as a supporting company)</w:t>
      </w:r>
    </w:p>
    <w:p w:rsidR="009E2423" w:rsidRDefault="009E2423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:rsidR="009E2423" w:rsidRDefault="009E2423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#107</w:t>
      </w:r>
      <w:r>
        <w:rPr>
          <w:rFonts w:ascii="Arial" w:hAnsi="Arial" w:cs="Arial"/>
          <w:b/>
          <w:bCs/>
          <w:sz w:val="24"/>
          <w:szCs w:val="24"/>
        </w:rPr>
        <w:tab/>
        <w:t>S2-150687</w:t>
      </w:r>
    </w:p>
    <w:p w:rsidR="009E2423" w:rsidRDefault="009E2423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26 - 30 January 2015, Sorrento, Italy</w:t>
      </w:r>
      <w:r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 xml:space="preserve">revision of S2-150136 </w:t>
      </w:r>
      <w:r w:rsidRPr="006146FC">
        <w:rPr>
          <w:rFonts w:ascii="Arial" w:hAnsi="Arial" w:cs="Arial"/>
          <w:b/>
          <w:bCs/>
          <w:color w:val="0000FF"/>
        </w:rPr>
        <w:sym w:font="Wingdings" w:char="F0E0"/>
      </w:r>
      <w:r>
        <w:rPr>
          <w:rFonts w:ascii="Arial" w:hAnsi="Arial" w:cs="Arial"/>
          <w:b/>
          <w:bCs/>
          <w:color w:val="0000FF"/>
        </w:rPr>
        <w:t xml:space="preserve"> 0574 </w:t>
      </w:r>
      <w:r w:rsidRPr="00532A62">
        <w:rPr>
          <w:rFonts w:ascii="Arial" w:hAnsi="Arial" w:cs="Arial"/>
          <w:b/>
          <w:bCs/>
          <w:color w:val="0000FF"/>
        </w:rPr>
        <w:sym w:font="Wingdings" w:char="F0E0"/>
      </w:r>
      <w:r>
        <w:rPr>
          <w:rFonts w:ascii="Arial" w:hAnsi="Arial" w:cs="Arial"/>
          <w:b/>
          <w:bCs/>
          <w:color w:val="0000FF"/>
        </w:rPr>
        <w:t xml:space="preserve"> 0653</w:t>
      </w:r>
      <w:r>
        <w:rPr>
          <w:rFonts w:ascii="Arial" w:hAnsi="Arial" w:cs="Arial"/>
          <w:b/>
          <w:bCs/>
        </w:rPr>
        <w:t>)</w:t>
      </w:r>
    </w:p>
    <w:p w:rsidR="009E2423" w:rsidRPr="001358BB" w:rsidRDefault="009E2423" w:rsidP="009E2423">
      <w:pPr>
        <w:ind w:left="2127" w:hanging="2127"/>
        <w:rPr>
          <w:rFonts w:ascii="Arial" w:hAnsi="Arial" w:cs="Arial"/>
          <w:b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  <w:t xml:space="preserve">Alcatel-Lucent, Alcatel-Lucent </w:t>
      </w:r>
      <w:proofErr w:type="spellStart"/>
      <w:r w:rsidRPr="001358BB">
        <w:rPr>
          <w:rFonts w:ascii="Arial" w:hAnsi="Arial" w:cs="Arial"/>
          <w:b/>
        </w:rPr>
        <w:t>ShangHai</w:t>
      </w:r>
      <w:proofErr w:type="spellEnd"/>
      <w:r w:rsidRPr="001358BB">
        <w:rPr>
          <w:rFonts w:ascii="Arial" w:hAnsi="Arial" w:cs="Arial"/>
          <w:b/>
        </w:rPr>
        <w:t xml:space="preserve"> Bell, Verizon, T-Mobile USA, LG</w:t>
      </w:r>
      <w:r>
        <w:rPr>
          <w:rFonts w:ascii="Arial" w:hAnsi="Arial" w:cs="Arial"/>
          <w:b/>
        </w:rPr>
        <w:t xml:space="preserve"> </w:t>
      </w:r>
      <w:r w:rsidRPr="001358BB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lectronics</w:t>
      </w:r>
      <w:r w:rsidRPr="001358BB">
        <w:rPr>
          <w:rFonts w:ascii="Arial" w:hAnsi="Arial" w:cs="Arial"/>
          <w:b/>
        </w:rPr>
        <w:t xml:space="preserve">, AT&amp;T, Qualcomm, Sprint, Orange, </w:t>
      </w:r>
      <w:r>
        <w:rPr>
          <w:rFonts w:ascii="Arial" w:hAnsi="Arial" w:cs="Arial"/>
          <w:b/>
        </w:rPr>
        <w:t xml:space="preserve">Nokia Networks, </w:t>
      </w:r>
      <w:r w:rsidRPr="001358BB">
        <w:rPr>
          <w:rFonts w:ascii="Arial" w:hAnsi="Arial" w:cs="Arial"/>
          <w:b/>
        </w:rPr>
        <w:t>Broadcom</w:t>
      </w:r>
      <w:r>
        <w:rPr>
          <w:rFonts w:ascii="Arial" w:hAnsi="Arial" w:cs="Arial"/>
          <w:b/>
        </w:rPr>
        <w:t xml:space="preserve"> </w:t>
      </w:r>
      <w:r w:rsidRPr="001A11F7">
        <w:rPr>
          <w:rFonts w:ascii="Arial" w:hAnsi="Arial" w:cs="Arial"/>
          <w:b/>
        </w:rPr>
        <w:t>Corporation</w:t>
      </w:r>
      <w:r w:rsidRPr="001358BB">
        <w:rPr>
          <w:rFonts w:ascii="Arial" w:hAnsi="Arial" w:cs="Arial"/>
          <w:b/>
        </w:rPr>
        <w:t xml:space="preserve">, Rogers, </w:t>
      </w:r>
      <w:proofErr w:type="spellStart"/>
      <w:r w:rsidRPr="001358BB">
        <w:rPr>
          <w:rFonts w:ascii="Arial" w:hAnsi="Arial" w:cs="Arial"/>
          <w:b/>
        </w:rPr>
        <w:t>Telia</w:t>
      </w:r>
      <w:proofErr w:type="spellEnd"/>
      <w:r w:rsidRPr="001358BB">
        <w:rPr>
          <w:rFonts w:ascii="Arial" w:hAnsi="Arial" w:cs="Arial"/>
          <w:b/>
        </w:rPr>
        <w:t xml:space="preserve"> </w:t>
      </w:r>
      <w:proofErr w:type="spellStart"/>
      <w:r w:rsidRPr="001358BB">
        <w:rPr>
          <w:rFonts w:ascii="Arial" w:hAnsi="Arial" w:cs="Arial"/>
          <w:b/>
        </w:rPr>
        <w:t>Sonera</w:t>
      </w:r>
      <w:proofErr w:type="spellEnd"/>
      <w:r>
        <w:rPr>
          <w:rFonts w:ascii="Arial" w:hAnsi="Arial" w:cs="Arial"/>
          <w:b/>
        </w:rPr>
        <w:t xml:space="preserve">, Intel, TCS, Samsung, ZTE, </w:t>
      </w:r>
      <w:r w:rsidRPr="00372060">
        <w:rPr>
          <w:rFonts w:ascii="Arial" w:hAnsi="Arial" w:cs="Arial"/>
          <w:b/>
        </w:rPr>
        <w:t>Motorola Mobility,</w:t>
      </w:r>
      <w:r>
        <w:rPr>
          <w:rFonts w:ascii="Arial" w:hAnsi="Arial" w:cs="Arial"/>
        </w:rPr>
        <w:t xml:space="preserve"> </w:t>
      </w:r>
      <w:r w:rsidRPr="006146FC">
        <w:rPr>
          <w:rFonts w:ascii="Arial" w:hAnsi="Arial" w:cs="Arial"/>
          <w:b/>
        </w:rPr>
        <w:t>BlackBerry UK Ltd</w:t>
      </w:r>
    </w:p>
    <w:p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074671">
        <w:rPr>
          <w:rFonts w:ascii="Arial" w:hAnsi="Arial" w:cs="Arial"/>
          <w:b/>
        </w:rPr>
        <w:t>Feasibility study on the Support of Emergency services over WLAN</w:t>
      </w:r>
    </w:p>
    <w:p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</w:t>
      </w:r>
    </w:p>
    <w:p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{FS_SEW} / Rel13</w:t>
      </w:r>
    </w:p>
    <w:p w:rsidR="009E2423" w:rsidRDefault="009E2423" w:rsidP="009E242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Proposes a new SA2 </w:t>
      </w:r>
      <w:r w:rsidRPr="00074671">
        <w:rPr>
          <w:rFonts w:ascii="Arial" w:hAnsi="Arial" w:cs="Arial"/>
          <w:i/>
        </w:rPr>
        <w:t>Feasibility study on the Support of Emergency services over WLAN</w:t>
      </w:r>
    </w:p>
    <w:p w:rsidR="009E2423" w:rsidRDefault="009E2423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9E2423" w:rsidRPr="006E5DD5" w:rsidRDefault="009E2423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9E2423" w:rsidRPr="00BC642A" w:rsidRDefault="009E2423" w:rsidP="009E242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9E2423" w:rsidRPr="00ED7A5B" w:rsidRDefault="009E2423" w:rsidP="009E2423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9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9E2423" w:rsidRPr="00BA3A53" w:rsidRDefault="009E2423" w:rsidP="009E2423">
      <w:pPr>
        <w:pStyle w:val="Heading1"/>
      </w:pPr>
      <w:r w:rsidRPr="00BA3A53">
        <w:t xml:space="preserve">Title: </w:t>
      </w:r>
      <w:r w:rsidRPr="00BA3A53">
        <w:tab/>
      </w:r>
      <w:r>
        <w:t>Feasibility study on the Support of Emergency services over WLAN</w:t>
      </w:r>
    </w:p>
    <w:p w:rsidR="009E2423" w:rsidRDefault="009E2423" w:rsidP="009E2423">
      <w:pPr>
        <w:pStyle w:val="Heading2"/>
        <w:tabs>
          <w:tab w:val="left" w:pos="2552"/>
        </w:tabs>
      </w:pPr>
      <w:r>
        <w:t>Acronym: FS_SEW</w:t>
      </w:r>
      <w:r>
        <w:tab/>
      </w:r>
    </w:p>
    <w:p w:rsidR="009E2423" w:rsidRPr="00B078D6" w:rsidRDefault="009E2423" w:rsidP="009E2423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</w:p>
    <w:p w:rsidR="009E2423" w:rsidRDefault="009E2423" w:rsidP="009E2423">
      <w:pPr>
        <w:ind w:right="-99"/>
      </w:pPr>
      <w:r>
        <w:t xml:space="preserve"> </w:t>
      </w:r>
    </w:p>
    <w:p w:rsidR="009E2423" w:rsidRDefault="009E2423" w:rsidP="009E2423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9E2423" w:rsidRPr="009F71D5" w:rsidTr="00ED6A9C">
        <w:tc>
          <w:tcPr>
            <w:tcW w:w="675" w:type="dxa"/>
          </w:tcPr>
          <w:p w:rsidR="009E2423" w:rsidRPr="009F71D5" w:rsidRDefault="009E2423" w:rsidP="00ED6A9C">
            <w:pPr>
              <w:pStyle w:val="TAC"/>
            </w:pPr>
            <w:r w:rsidRPr="009F71D5">
              <w:t>X</w:t>
            </w:r>
          </w:p>
        </w:tc>
        <w:tc>
          <w:tcPr>
            <w:tcW w:w="2694" w:type="dxa"/>
            <w:shd w:val="clear" w:color="auto" w:fill="E0E0E0"/>
          </w:tcPr>
          <w:p w:rsidR="009E2423" w:rsidRPr="009F71D5" w:rsidRDefault="009E2423" w:rsidP="00ED6A9C">
            <w:pPr>
              <w:pStyle w:val="TAL"/>
              <w:rPr>
                <w:b/>
              </w:rPr>
            </w:pPr>
            <w:r w:rsidRPr="009F71D5">
              <w:rPr>
                <w:b/>
              </w:rPr>
              <w:t>Radio Access</w:t>
            </w:r>
          </w:p>
        </w:tc>
      </w:tr>
      <w:tr w:rsidR="009E2423" w:rsidRPr="009F71D5" w:rsidTr="00ED6A9C">
        <w:tc>
          <w:tcPr>
            <w:tcW w:w="675" w:type="dxa"/>
          </w:tcPr>
          <w:p w:rsidR="009E2423" w:rsidRPr="009F71D5" w:rsidRDefault="009E2423" w:rsidP="00ED6A9C">
            <w:pPr>
              <w:pStyle w:val="TAC"/>
            </w:pPr>
            <w:r w:rsidRPr="009F71D5">
              <w:t>X</w:t>
            </w:r>
          </w:p>
        </w:tc>
        <w:tc>
          <w:tcPr>
            <w:tcW w:w="2694" w:type="dxa"/>
            <w:shd w:val="clear" w:color="auto" w:fill="E0E0E0"/>
          </w:tcPr>
          <w:p w:rsidR="009E2423" w:rsidRPr="009F71D5" w:rsidRDefault="009E2423" w:rsidP="00ED6A9C">
            <w:pPr>
              <w:pStyle w:val="TAL"/>
              <w:rPr>
                <w:b/>
              </w:rPr>
            </w:pPr>
            <w:r w:rsidRPr="009F71D5">
              <w:rPr>
                <w:b/>
              </w:rPr>
              <w:t>Core Network</w:t>
            </w:r>
          </w:p>
        </w:tc>
      </w:tr>
      <w:tr w:rsidR="009E2423" w:rsidRPr="009F71D5" w:rsidTr="00ED6A9C">
        <w:tc>
          <w:tcPr>
            <w:tcW w:w="675" w:type="dxa"/>
          </w:tcPr>
          <w:p w:rsidR="009E2423" w:rsidRPr="009F71D5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9E2423" w:rsidRPr="009F71D5" w:rsidRDefault="009E2423" w:rsidP="00ED6A9C">
            <w:pPr>
              <w:pStyle w:val="TAL"/>
              <w:rPr>
                <w:b/>
              </w:rPr>
            </w:pPr>
            <w:r w:rsidRPr="009F71D5">
              <w:rPr>
                <w:b/>
              </w:rPr>
              <w:t>Services</w:t>
            </w: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Default="009E2423" w:rsidP="009E2423">
      <w:pPr>
        <w:pStyle w:val="Heading2"/>
      </w:pPr>
      <w:r>
        <w:lastRenderedPageBreak/>
        <w:t>2</w:t>
      </w:r>
      <w:r>
        <w:tab/>
        <w:t>Classification of WI and linked work items</w:t>
      </w:r>
    </w:p>
    <w:p w:rsidR="009E2423" w:rsidRDefault="009E2423" w:rsidP="009E2423">
      <w:pPr>
        <w:pStyle w:val="Heading3"/>
      </w:pPr>
      <w:r>
        <w:t>2.0</w:t>
      </w:r>
      <w:r>
        <w:tab/>
        <w:t>Primary classification</w:t>
      </w:r>
    </w:p>
    <w:p w:rsidR="009E2423" w:rsidRPr="00A36378" w:rsidRDefault="009E2423" w:rsidP="009E2423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9E2423" w:rsidRPr="009F71D5" w:rsidTr="00ED6A9C">
        <w:tc>
          <w:tcPr>
            <w:tcW w:w="675" w:type="dxa"/>
          </w:tcPr>
          <w:p w:rsidR="009E2423" w:rsidRPr="009F71D5" w:rsidRDefault="009E2423" w:rsidP="00ED6A9C">
            <w:pPr>
              <w:pStyle w:val="TAC"/>
            </w:pPr>
            <w:r w:rsidRPr="009F71D5">
              <w:t>X</w:t>
            </w:r>
          </w:p>
        </w:tc>
        <w:tc>
          <w:tcPr>
            <w:tcW w:w="2694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Study Item (go to 2.1)</w:t>
            </w:r>
          </w:p>
        </w:tc>
      </w:tr>
      <w:tr w:rsidR="009E2423" w:rsidRPr="009F71D5" w:rsidTr="00ED6A9C">
        <w:tc>
          <w:tcPr>
            <w:tcW w:w="675" w:type="dxa"/>
          </w:tcPr>
          <w:p w:rsidR="009E2423" w:rsidRPr="009F71D5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Feature (go to 2.2)</w:t>
            </w:r>
          </w:p>
        </w:tc>
      </w:tr>
      <w:tr w:rsidR="009E2423" w:rsidRPr="009F71D5" w:rsidTr="00ED6A9C">
        <w:tc>
          <w:tcPr>
            <w:tcW w:w="675" w:type="dxa"/>
          </w:tcPr>
          <w:p w:rsidR="009E2423" w:rsidRPr="009F71D5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Building Block (go to 2.3)</w:t>
            </w:r>
          </w:p>
        </w:tc>
      </w:tr>
      <w:tr w:rsidR="009E2423" w:rsidRPr="009F71D5" w:rsidTr="00ED6A9C">
        <w:tc>
          <w:tcPr>
            <w:tcW w:w="675" w:type="dxa"/>
          </w:tcPr>
          <w:p w:rsidR="009E2423" w:rsidRPr="009F71D5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Work Task (go to 2.4)</w:t>
            </w: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Default="009E2423" w:rsidP="009E2423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9F71D5" w:rsidTr="00ED6A9C">
        <w:tc>
          <w:tcPr>
            <w:tcW w:w="9606" w:type="dxa"/>
            <w:gridSpan w:val="3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Related Work Item(s) (if any]</w:t>
            </w:r>
          </w:p>
        </w:tc>
      </w:tr>
      <w:tr w:rsidR="009E2423" w:rsidRPr="009F71D5" w:rsidTr="00ED6A9C">
        <w:tc>
          <w:tcPr>
            <w:tcW w:w="1101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Nature of relationship</w:t>
            </w:r>
          </w:p>
        </w:tc>
      </w:tr>
      <w:tr w:rsidR="009E2423" w:rsidRPr="009F71D5" w:rsidTr="00ED6A9C">
        <w:tc>
          <w:tcPr>
            <w:tcW w:w="1101" w:type="dxa"/>
            <w:vAlign w:val="bottom"/>
          </w:tcPr>
          <w:p w:rsidR="009E2423" w:rsidRPr="005B6BCB" w:rsidRDefault="009E2423" w:rsidP="00ED6A9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5B6BCB">
              <w:rPr>
                <w:rFonts w:ascii="Arial" w:hAnsi="Arial"/>
                <w:sz w:val="18"/>
                <w:lang w:eastAsia="ko-KR"/>
              </w:rPr>
              <w:t>470026</w:t>
            </w:r>
          </w:p>
        </w:tc>
        <w:tc>
          <w:tcPr>
            <w:tcW w:w="3969" w:type="dxa"/>
            <w:vAlign w:val="bottom"/>
          </w:tcPr>
          <w:p w:rsidR="009E2423" w:rsidRPr="005B6BCB" w:rsidRDefault="009E2423" w:rsidP="00ED6A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5B6BCB">
              <w:rPr>
                <w:rFonts w:ascii="Arial" w:hAnsi="Arial"/>
                <w:sz w:val="18"/>
                <w:lang w:eastAsia="ko-KR"/>
              </w:rPr>
              <w:t>IMS Emergency Session Enhancements (IESE) (SP-100170)</w:t>
            </w:r>
          </w:p>
        </w:tc>
        <w:tc>
          <w:tcPr>
            <w:tcW w:w="4536" w:type="dxa"/>
          </w:tcPr>
          <w:p w:rsidR="009E2423" w:rsidRPr="009F71D5" w:rsidRDefault="009E2423" w:rsidP="00ED6A9C">
            <w:pPr>
              <w:pStyle w:val="TAL"/>
              <w:rPr>
                <w:lang w:eastAsia="ko-KR"/>
              </w:rPr>
            </w:pPr>
          </w:p>
        </w:tc>
      </w:tr>
      <w:tr w:rsidR="009E2423" w:rsidRPr="009F71D5" w:rsidTr="00ED6A9C">
        <w:tc>
          <w:tcPr>
            <w:tcW w:w="1101" w:type="dxa"/>
            <w:vAlign w:val="bottom"/>
          </w:tcPr>
          <w:p w:rsidR="009E2423" w:rsidRPr="005B6BCB" w:rsidRDefault="009E2423" w:rsidP="00ED6A9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5B6BCB">
              <w:rPr>
                <w:rFonts w:ascii="Arial" w:hAnsi="Arial"/>
                <w:sz w:val="18"/>
                <w:lang w:eastAsia="ko-KR"/>
              </w:rPr>
              <w:t>380064</w:t>
            </w:r>
          </w:p>
        </w:tc>
        <w:tc>
          <w:tcPr>
            <w:tcW w:w="3969" w:type="dxa"/>
            <w:vAlign w:val="bottom"/>
          </w:tcPr>
          <w:p w:rsidR="009E2423" w:rsidRPr="005B6BCB" w:rsidRDefault="009E2423" w:rsidP="00ED6A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5B6BCB">
              <w:rPr>
                <w:rFonts w:ascii="Arial" w:hAnsi="Arial"/>
                <w:sz w:val="18"/>
                <w:lang w:eastAsia="ko-KR"/>
              </w:rPr>
              <w:t>Support for IMS Emergency Calls over GPRS and EPS (IMS_EMER_GPRS_EPS) (SP-080844)</w:t>
            </w:r>
          </w:p>
        </w:tc>
        <w:tc>
          <w:tcPr>
            <w:tcW w:w="4536" w:type="dxa"/>
          </w:tcPr>
          <w:p w:rsidR="009E2423" w:rsidRPr="009F71D5" w:rsidRDefault="009E2423" w:rsidP="00ED6A9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 similar set of features should be provided over WLAN than over 3GPP-EPS</w:t>
            </w:r>
          </w:p>
        </w:tc>
      </w:tr>
      <w:tr w:rsidR="009E2423" w:rsidRPr="009F71D5" w:rsidTr="00ED6A9C">
        <w:tc>
          <w:tcPr>
            <w:tcW w:w="1101" w:type="dxa"/>
            <w:vAlign w:val="bottom"/>
          </w:tcPr>
          <w:p w:rsidR="009E2423" w:rsidRPr="005B6BCB" w:rsidRDefault="009E2423" w:rsidP="00ED6A9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5B6BCB">
              <w:rPr>
                <w:rFonts w:ascii="Arial" w:hAnsi="Arial"/>
                <w:sz w:val="18"/>
                <w:lang w:eastAsia="ko-KR"/>
              </w:rPr>
              <w:t>410038</w:t>
            </w:r>
          </w:p>
        </w:tc>
        <w:tc>
          <w:tcPr>
            <w:tcW w:w="3969" w:type="dxa"/>
            <w:vAlign w:val="bottom"/>
          </w:tcPr>
          <w:p w:rsidR="009E2423" w:rsidRPr="005B6BCB" w:rsidRDefault="009E2423" w:rsidP="00ED6A9C">
            <w:pPr>
              <w:pStyle w:val="TAL"/>
            </w:pPr>
            <w:r w:rsidRPr="005B6BCB">
              <w:t>Single Radio Voice Call Continuity (SRVCC) support for IMS Emergency Calls (IMS_EMER_GPRS_EPS-SRVCC) (SP-090099)</w:t>
            </w:r>
          </w:p>
        </w:tc>
        <w:tc>
          <w:tcPr>
            <w:tcW w:w="4536" w:type="dxa"/>
          </w:tcPr>
          <w:p w:rsidR="009E2423" w:rsidRPr="009F71D5" w:rsidRDefault="009E2423" w:rsidP="00ED6A9C">
            <w:pPr>
              <w:pStyle w:val="TAL"/>
            </w:pPr>
            <w:r>
              <w:t>A similar session continuity should be studied (even though it would not rely on SRVCC but on VCC)</w:t>
            </w:r>
          </w:p>
        </w:tc>
      </w:tr>
      <w:tr w:rsidR="009E2423" w:rsidRPr="009F71D5" w:rsidTr="00ED6A9C">
        <w:tc>
          <w:tcPr>
            <w:tcW w:w="1101" w:type="dxa"/>
            <w:vAlign w:val="bottom"/>
          </w:tcPr>
          <w:p w:rsidR="009E2423" w:rsidRPr="005B6BCB" w:rsidRDefault="009E2423" w:rsidP="00ED6A9C">
            <w:pPr>
              <w:jc w:val="right"/>
              <w:rPr>
                <w:rFonts w:ascii="Arial" w:hAnsi="Arial"/>
                <w:sz w:val="18"/>
                <w:lang w:eastAsia="ko-KR"/>
              </w:rPr>
            </w:pPr>
            <w:r w:rsidRPr="005B6BCB">
              <w:rPr>
                <w:rFonts w:ascii="Arial" w:hAnsi="Arial"/>
                <w:sz w:val="18"/>
                <w:lang w:eastAsia="ko-KR"/>
              </w:rPr>
              <w:t>32045</w:t>
            </w:r>
          </w:p>
        </w:tc>
        <w:tc>
          <w:tcPr>
            <w:tcW w:w="3969" w:type="dxa"/>
            <w:vAlign w:val="bottom"/>
          </w:tcPr>
          <w:p w:rsidR="009E2423" w:rsidRPr="005B6BCB" w:rsidRDefault="009E2423" w:rsidP="00ED6A9C">
            <w:pPr>
              <w:pStyle w:val="TAL"/>
            </w:pPr>
            <w:r w:rsidRPr="005B6BCB">
              <w:t>PS domain and IMS impacts for supporting IMS Emergency calls (EMC1) (SP-050604)</w:t>
            </w:r>
          </w:p>
        </w:tc>
        <w:tc>
          <w:tcPr>
            <w:tcW w:w="4536" w:type="dxa"/>
            <w:vAlign w:val="bottom"/>
          </w:tcPr>
          <w:p w:rsidR="009E2423" w:rsidRPr="005B6BCB" w:rsidRDefault="009E2423" w:rsidP="00ED6A9C">
            <w:pPr>
              <w:pStyle w:val="TAL"/>
            </w:pPr>
            <w:r w:rsidRPr="005B6BCB">
              <w:t xml:space="preserve">This WID produced the IMS related baseline specifications (23.167) </w:t>
            </w:r>
          </w:p>
        </w:tc>
      </w:tr>
      <w:tr w:rsidR="009E2423" w:rsidRPr="009F71D5" w:rsidTr="00ED6A9C">
        <w:tc>
          <w:tcPr>
            <w:tcW w:w="1101" w:type="dxa"/>
            <w:vAlign w:val="bottom"/>
          </w:tcPr>
          <w:p w:rsidR="009E2423" w:rsidRPr="005B6BCB" w:rsidRDefault="009E2423" w:rsidP="00ED6A9C">
            <w:pPr>
              <w:jc w:val="right"/>
              <w:rPr>
                <w:rFonts w:ascii="Arial" w:hAnsi="Arial"/>
                <w:sz w:val="18"/>
                <w:lang w:eastAsia="ko-KR"/>
              </w:rPr>
            </w:pPr>
            <w:r w:rsidRPr="005B6BCB">
              <w:rPr>
                <w:rFonts w:ascii="Arial" w:hAnsi="Arial"/>
                <w:sz w:val="18"/>
                <w:lang w:eastAsia="ko-KR"/>
              </w:rPr>
              <w:t>480038</w:t>
            </w:r>
          </w:p>
        </w:tc>
        <w:tc>
          <w:tcPr>
            <w:tcW w:w="3969" w:type="dxa"/>
            <w:vAlign w:val="bottom"/>
          </w:tcPr>
          <w:p w:rsidR="009E2423" w:rsidRPr="005B6BCB" w:rsidRDefault="009E2423" w:rsidP="00ED6A9C">
            <w:pPr>
              <w:pStyle w:val="TAL"/>
            </w:pPr>
            <w:r w:rsidRPr="005B6BCB">
              <w:t>Network-provided Location information for IMS (NETLOC</w:t>
            </w:r>
            <w:r>
              <w:t>/</w:t>
            </w:r>
            <w:r w:rsidRPr="005B6BCB">
              <w:t xml:space="preserve"> NWK-PL2IMS)</w:t>
            </w:r>
          </w:p>
        </w:tc>
        <w:tc>
          <w:tcPr>
            <w:tcW w:w="4536" w:type="dxa"/>
            <w:vAlign w:val="bottom"/>
          </w:tcPr>
          <w:p w:rsidR="009E2423" w:rsidRPr="005B6BCB" w:rsidRDefault="009E2423" w:rsidP="00ED6A9C">
            <w:pPr>
              <w:pStyle w:val="TAL"/>
            </w:pPr>
            <w:r>
              <w:t>A similar set of location reporting features  should be provided over WLAN than over 3GPP-EPS</w:t>
            </w:r>
          </w:p>
        </w:tc>
      </w:tr>
      <w:tr w:rsidR="009E2423" w:rsidRPr="009F71D5" w:rsidTr="00ED6A9C">
        <w:tc>
          <w:tcPr>
            <w:tcW w:w="1101" w:type="dxa"/>
            <w:vAlign w:val="bottom"/>
          </w:tcPr>
          <w:p w:rsidR="009E2423" w:rsidRPr="005B6BCB" w:rsidRDefault="009E2423" w:rsidP="00ED6A9C">
            <w:pPr>
              <w:jc w:val="right"/>
              <w:rPr>
                <w:rFonts w:ascii="Arial" w:hAnsi="Arial"/>
                <w:sz w:val="18"/>
                <w:lang w:eastAsia="ko-KR"/>
              </w:rPr>
            </w:pPr>
            <w:r w:rsidRPr="005B6BCB">
              <w:rPr>
                <w:rFonts w:ascii="Arial" w:hAnsi="Arial"/>
                <w:sz w:val="18"/>
                <w:lang w:eastAsia="ko-KR"/>
              </w:rPr>
              <w:t>610040</w:t>
            </w:r>
          </w:p>
        </w:tc>
        <w:tc>
          <w:tcPr>
            <w:tcW w:w="3969" w:type="dxa"/>
            <w:vAlign w:val="bottom"/>
          </w:tcPr>
          <w:p w:rsidR="009E2423" w:rsidRPr="005B6BCB" w:rsidRDefault="009E2423" w:rsidP="00ED6A9C">
            <w:pPr>
              <w:pStyle w:val="TAL"/>
            </w:pPr>
            <w:r w:rsidRPr="005B6BCB">
              <w:t>Network-provided Location information for IMS Trusted WLAN Access Network (TWAN) case</w:t>
            </w:r>
            <w:r>
              <w:t xml:space="preserve"> (</w:t>
            </w:r>
            <w:r w:rsidRPr="005B6BCB">
              <w:t>NETLOC_TWAN</w:t>
            </w:r>
            <w:r>
              <w:t>)</w:t>
            </w:r>
          </w:p>
        </w:tc>
        <w:tc>
          <w:tcPr>
            <w:tcW w:w="4536" w:type="dxa"/>
            <w:vAlign w:val="bottom"/>
          </w:tcPr>
          <w:p w:rsidR="009E2423" w:rsidRPr="005B6BCB" w:rsidRDefault="009E2423" w:rsidP="00ED6A9C">
            <w:pPr>
              <w:pStyle w:val="TAL"/>
            </w:pPr>
            <w:r w:rsidRPr="005B6BCB">
              <w:t xml:space="preserve">Network-provided Location </w:t>
            </w:r>
            <w:r>
              <w:t xml:space="preserve">for emergency sessions may reuse (in the TWAN case) the work of </w:t>
            </w:r>
            <w:r w:rsidRPr="005B6BCB">
              <w:t>NETLOC_TWAN</w:t>
            </w:r>
          </w:p>
        </w:tc>
      </w:tr>
    </w:tbl>
    <w:p w:rsidR="009E2423" w:rsidRDefault="009E2423" w:rsidP="009E2423">
      <w:pPr>
        <w:ind w:right="-99"/>
        <w:rPr>
          <w:b/>
          <w:lang w:val="en-US"/>
        </w:rPr>
      </w:pPr>
    </w:p>
    <w:p w:rsidR="009E2423" w:rsidRPr="00A70E1E" w:rsidRDefault="009E2423" w:rsidP="009E2423">
      <w:pPr>
        <w:ind w:right="-99"/>
      </w:pPr>
      <w:r w:rsidRPr="00A70E1E">
        <w:t>Go to §3.</w:t>
      </w:r>
    </w:p>
    <w:p w:rsidR="009E2423" w:rsidRDefault="009E2423" w:rsidP="009E2423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9F71D5" w:rsidTr="00ED6A9C">
        <w:tc>
          <w:tcPr>
            <w:tcW w:w="9606" w:type="dxa"/>
            <w:gridSpan w:val="3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Related Study Item or Feature (if any)</w:t>
            </w:r>
          </w:p>
        </w:tc>
      </w:tr>
      <w:tr w:rsidR="009E2423" w:rsidRPr="009F71D5" w:rsidTr="00ED6A9C">
        <w:tc>
          <w:tcPr>
            <w:tcW w:w="1101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Nature of relationship</w:t>
            </w:r>
          </w:p>
        </w:tc>
      </w:tr>
      <w:tr w:rsidR="009E2423" w:rsidRPr="009F71D5" w:rsidTr="00ED6A9C">
        <w:tc>
          <w:tcPr>
            <w:tcW w:w="1101" w:type="dxa"/>
          </w:tcPr>
          <w:p w:rsidR="009E2423" w:rsidRPr="009F71D5" w:rsidRDefault="009E2423" w:rsidP="00ED6A9C">
            <w:pPr>
              <w:pStyle w:val="TAL"/>
            </w:pPr>
          </w:p>
        </w:tc>
        <w:tc>
          <w:tcPr>
            <w:tcW w:w="3969" w:type="dxa"/>
          </w:tcPr>
          <w:p w:rsidR="009E2423" w:rsidRPr="009F71D5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9F71D5" w:rsidRDefault="009E2423" w:rsidP="00ED6A9C">
            <w:pPr>
              <w:pStyle w:val="TAL"/>
            </w:pPr>
            <w:r>
              <w:t>…</w:t>
            </w: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Pr="00A70E1E" w:rsidRDefault="009E2423" w:rsidP="009E2423">
      <w:pPr>
        <w:ind w:right="-99"/>
      </w:pPr>
      <w:r w:rsidRPr="00A70E1E">
        <w:t>Go to §3.</w:t>
      </w:r>
    </w:p>
    <w:p w:rsidR="009E2423" w:rsidRDefault="009E2423" w:rsidP="009E2423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9F71D5" w:rsidTr="00ED6A9C">
        <w:tc>
          <w:tcPr>
            <w:tcW w:w="9606" w:type="dxa"/>
            <w:gridSpan w:val="3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Parent Feature (or Study Item)</w:t>
            </w:r>
          </w:p>
        </w:tc>
      </w:tr>
      <w:tr w:rsidR="009E2423" w:rsidRPr="009F71D5" w:rsidTr="00ED6A9C">
        <w:tc>
          <w:tcPr>
            <w:tcW w:w="1101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TS</w:t>
            </w:r>
          </w:p>
        </w:tc>
      </w:tr>
      <w:tr w:rsidR="009E2423" w:rsidRPr="009F71D5" w:rsidTr="00ED6A9C">
        <w:tc>
          <w:tcPr>
            <w:tcW w:w="1101" w:type="dxa"/>
          </w:tcPr>
          <w:p w:rsidR="009E2423" w:rsidRPr="009F71D5" w:rsidRDefault="009E2423" w:rsidP="00ED6A9C">
            <w:pPr>
              <w:pStyle w:val="TAL"/>
            </w:pPr>
          </w:p>
        </w:tc>
        <w:tc>
          <w:tcPr>
            <w:tcW w:w="3969" w:type="dxa"/>
          </w:tcPr>
          <w:p w:rsidR="009E2423" w:rsidRPr="009F71D5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9F71D5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Pr="00A36378" w:rsidRDefault="009E2423" w:rsidP="009E2423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9E2423" w:rsidRPr="009F71D5" w:rsidTr="00ED6A9C">
        <w:tc>
          <w:tcPr>
            <w:tcW w:w="675" w:type="dxa"/>
          </w:tcPr>
          <w:p w:rsidR="009E2423" w:rsidRPr="009F71D5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Stage 1 (go to 2.3.1)</w:t>
            </w:r>
          </w:p>
        </w:tc>
      </w:tr>
      <w:tr w:rsidR="009E2423" w:rsidRPr="009F71D5" w:rsidTr="00ED6A9C">
        <w:tc>
          <w:tcPr>
            <w:tcW w:w="675" w:type="dxa"/>
          </w:tcPr>
          <w:p w:rsidR="009E2423" w:rsidRPr="009F71D5" w:rsidRDefault="009E2423" w:rsidP="00ED6A9C">
            <w:pPr>
              <w:pStyle w:val="TAC"/>
            </w:pPr>
            <w:r w:rsidRPr="009F71D5">
              <w:t>X</w:t>
            </w:r>
          </w:p>
        </w:tc>
        <w:tc>
          <w:tcPr>
            <w:tcW w:w="2268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Stage 2 (go to 2.3.2)</w:t>
            </w:r>
          </w:p>
        </w:tc>
      </w:tr>
      <w:tr w:rsidR="009E2423" w:rsidRPr="009F71D5" w:rsidTr="00ED6A9C">
        <w:tc>
          <w:tcPr>
            <w:tcW w:w="675" w:type="dxa"/>
          </w:tcPr>
          <w:p w:rsidR="009E2423" w:rsidRPr="009F71D5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Stage 3 (go to 2.3.3)</w:t>
            </w:r>
          </w:p>
        </w:tc>
      </w:tr>
      <w:tr w:rsidR="009E2423" w:rsidRPr="009F71D5" w:rsidTr="00ED6A9C">
        <w:tc>
          <w:tcPr>
            <w:tcW w:w="675" w:type="dxa"/>
          </w:tcPr>
          <w:p w:rsidR="009E2423" w:rsidRPr="009F71D5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Test spec (go to 2.3.4)</w:t>
            </w:r>
          </w:p>
        </w:tc>
      </w:tr>
      <w:tr w:rsidR="009E2423" w:rsidRPr="009F71D5" w:rsidTr="00ED6A9C">
        <w:tc>
          <w:tcPr>
            <w:tcW w:w="675" w:type="dxa"/>
          </w:tcPr>
          <w:p w:rsidR="009E2423" w:rsidRPr="009F71D5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Other (go to 2.3.5)</w:t>
            </w: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Default="009E2423" w:rsidP="009E2423">
      <w:pPr>
        <w:pStyle w:val="Heading4"/>
      </w:pPr>
      <w:r>
        <w:lastRenderedPageBreak/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E2423" w:rsidRPr="009F71D5" w:rsidTr="00ED6A9C">
        <w:tc>
          <w:tcPr>
            <w:tcW w:w="9606" w:type="dxa"/>
            <w:gridSpan w:val="3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Source of external requirements (if any)</w:t>
            </w:r>
          </w:p>
        </w:tc>
      </w:tr>
      <w:tr w:rsidR="009E2423" w:rsidRPr="009F71D5" w:rsidTr="00ED6A9C">
        <w:tc>
          <w:tcPr>
            <w:tcW w:w="1526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Remarks</w:t>
            </w:r>
          </w:p>
        </w:tc>
      </w:tr>
      <w:tr w:rsidR="009E2423" w:rsidRPr="009F71D5" w:rsidTr="00ED6A9C">
        <w:tc>
          <w:tcPr>
            <w:tcW w:w="1526" w:type="dxa"/>
          </w:tcPr>
          <w:p w:rsidR="009E2423" w:rsidRPr="009F71D5" w:rsidRDefault="009E2423" w:rsidP="00ED6A9C">
            <w:pPr>
              <w:pStyle w:val="TAL"/>
            </w:pPr>
          </w:p>
        </w:tc>
        <w:tc>
          <w:tcPr>
            <w:tcW w:w="3544" w:type="dxa"/>
          </w:tcPr>
          <w:p w:rsidR="009E2423" w:rsidRPr="009F71D5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9F71D5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</w:pPr>
    </w:p>
    <w:p w:rsidR="009E2423" w:rsidRPr="00A70E1E" w:rsidRDefault="009E2423" w:rsidP="009E2423">
      <w:pPr>
        <w:ind w:right="-99"/>
      </w:pPr>
      <w:r w:rsidRPr="00A70E1E">
        <w:t>Go to §3.</w:t>
      </w:r>
    </w:p>
    <w:p w:rsidR="009E2423" w:rsidRDefault="009E2423" w:rsidP="009E2423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9F71D5" w:rsidTr="00ED6A9C">
        <w:tc>
          <w:tcPr>
            <w:tcW w:w="9606" w:type="dxa"/>
            <w:gridSpan w:val="3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Corresponding stage 1 work item</w:t>
            </w:r>
          </w:p>
        </w:tc>
      </w:tr>
      <w:tr w:rsidR="009E2423" w:rsidRPr="009F71D5" w:rsidTr="00ED6A9C">
        <w:tc>
          <w:tcPr>
            <w:tcW w:w="1101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TS</w:t>
            </w:r>
          </w:p>
        </w:tc>
      </w:tr>
      <w:tr w:rsidR="009E2423" w:rsidRPr="009F71D5" w:rsidTr="00ED6A9C">
        <w:tc>
          <w:tcPr>
            <w:tcW w:w="1101" w:type="dxa"/>
          </w:tcPr>
          <w:p w:rsidR="009E2423" w:rsidRPr="009F71D5" w:rsidRDefault="009E2423" w:rsidP="00ED6A9C">
            <w:pPr>
              <w:pStyle w:val="TAL"/>
            </w:pPr>
          </w:p>
        </w:tc>
        <w:tc>
          <w:tcPr>
            <w:tcW w:w="3969" w:type="dxa"/>
          </w:tcPr>
          <w:p w:rsidR="009E2423" w:rsidRPr="009F71D5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9F71D5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9E2423" w:rsidRPr="009F71D5" w:rsidTr="00ED6A9C">
        <w:tc>
          <w:tcPr>
            <w:tcW w:w="9606" w:type="dxa"/>
            <w:gridSpan w:val="3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Other source of stage 1 information</w:t>
            </w:r>
          </w:p>
        </w:tc>
      </w:tr>
      <w:tr w:rsidR="009E2423" w:rsidRPr="009F71D5" w:rsidTr="00ED6A9C">
        <w:tc>
          <w:tcPr>
            <w:tcW w:w="1242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Clause</w:t>
            </w:r>
          </w:p>
        </w:tc>
        <w:tc>
          <w:tcPr>
            <w:tcW w:w="4536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Remarks</w:t>
            </w:r>
          </w:p>
        </w:tc>
      </w:tr>
      <w:tr w:rsidR="009E2423" w:rsidRPr="009F71D5" w:rsidTr="00ED6A9C">
        <w:tc>
          <w:tcPr>
            <w:tcW w:w="1242" w:type="dxa"/>
          </w:tcPr>
          <w:p w:rsidR="009E2423" w:rsidRPr="009F71D5" w:rsidRDefault="009E2423" w:rsidP="00ED6A9C">
            <w:pPr>
              <w:pStyle w:val="TAL"/>
            </w:pPr>
            <w:r>
              <w:t>22.101</w:t>
            </w:r>
          </w:p>
        </w:tc>
        <w:tc>
          <w:tcPr>
            <w:tcW w:w="3828" w:type="dxa"/>
          </w:tcPr>
          <w:p w:rsidR="009E2423" w:rsidRPr="009F71D5" w:rsidRDefault="009E2423" w:rsidP="00ED6A9C">
            <w:pPr>
              <w:pStyle w:val="TAL"/>
            </w:pPr>
            <w:r>
              <w:t>§ 10.4</w:t>
            </w:r>
          </w:p>
        </w:tc>
        <w:tc>
          <w:tcPr>
            <w:tcW w:w="4536" w:type="dxa"/>
          </w:tcPr>
          <w:p w:rsidR="009E2423" w:rsidRPr="009F71D5" w:rsidRDefault="009E2423" w:rsidP="00ED6A9C">
            <w:pPr>
              <w:pStyle w:val="TAL"/>
            </w:pPr>
            <w:r>
              <w:t>Only a limited set of the requirements will be supported in phase 1</w:t>
            </w:r>
          </w:p>
        </w:tc>
      </w:tr>
    </w:tbl>
    <w:p w:rsidR="009E2423" w:rsidRPr="00C715CA" w:rsidRDefault="009E2423" w:rsidP="009E2423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9E2423" w:rsidRPr="00A70E1E" w:rsidRDefault="009E2423" w:rsidP="009E2423">
      <w:pPr>
        <w:ind w:right="-99"/>
      </w:pPr>
      <w:r w:rsidRPr="00A70E1E">
        <w:t>Go to §3.</w:t>
      </w:r>
    </w:p>
    <w:p w:rsidR="009E2423" w:rsidRDefault="009E2423" w:rsidP="009E2423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9F71D5" w:rsidTr="00ED6A9C">
        <w:tc>
          <w:tcPr>
            <w:tcW w:w="9606" w:type="dxa"/>
            <w:gridSpan w:val="3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Corresponding stage 2 work item (if any)</w:t>
            </w:r>
          </w:p>
        </w:tc>
      </w:tr>
      <w:tr w:rsidR="009E2423" w:rsidRPr="009F71D5" w:rsidTr="00ED6A9C">
        <w:tc>
          <w:tcPr>
            <w:tcW w:w="1101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TS</w:t>
            </w:r>
          </w:p>
        </w:tc>
      </w:tr>
      <w:tr w:rsidR="009E2423" w:rsidRPr="009F71D5" w:rsidTr="00ED6A9C">
        <w:tc>
          <w:tcPr>
            <w:tcW w:w="1101" w:type="dxa"/>
          </w:tcPr>
          <w:p w:rsidR="009E2423" w:rsidRPr="009F71D5" w:rsidRDefault="009E2423" w:rsidP="00ED6A9C">
            <w:pPr>
              <w:pStyle w:val="TAL"/>
            </w:pPr>
          </w:p>
        </w:tc>
        <w:tc>
          <w:tcPr>
            <w:tcW w:w="3969" w:type="dxa"/>
          </w:tcPr>
          <w:p w:rsidR="009E2423" w:rsidRPr="009F71D5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9F71D5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9F71D5" w:rsidTr="00ED6A9C">
        <w:tc>
          <w:tcPr>
            <w:tcW w:w="9606" w:type="dxa"/>
            <w:gridSpan w:val="3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Else, corresponding stage 1 work item</w:t>
            </w:r>
          </w:p>
        </w:tc>
      </w:tr>
      <w:tr w:rsidR="009E2423" w:rsidRPr="009F71D5" w:rsidTr="00ED6A9C">
        <w:tc>
          <w:tcPr>
            <w:tcW w:w="1101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TS</w:t>
            </w:r>
          </w:p>
        </w:tc>
      </w:tr>
      <w:tr w:rsidR="009E2423" w:rsidRPr="009F71D5" w:rsidTr="00ED6A9C">
        <w:tc>
          <w:tcPr>
            <w:tcW w:w="1101" w:type="dxa"/>
          </w:tcPr>
          <w:p w:rsidR="009E2423" w:rsidRPr="009F71D5" w:rsidRDefault="009E2423" w:rsidP="00ED6A9C">
            <w:pPr>
              <w:pStyle w:val="TAL"/>
            </w:pPr>
          </w:p>
        </w:tc>
        <w:tc>
          <w:tcPr>
            <w:tcW w:w="3969" w:type="dxa"/>
          </w:tcPr>
          <w:p w:rsidR="009E2423" w:rsidRPr="009F71D5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9F71D5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9E2423" w:rsidRPr="009F71D5" w:rsidTr="00ED6A9C">
        <w:tc>
          <w:tcPr>
            <w:tcW w:w="9606" w:type="dxa"/>
            <w:gridSpan w:val="3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Other justification</w:t>
            </w:r>
          </w:p>
        </w:tc>
      </w:tr>
      <w:tr w:rsidR="009E2423" w:rsidRPr="009F71D5" w:rsidTr="00ED6A9C">
        <w:tc>
          <w:tcPr>
            <w:tcW w:w="3227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Clause</w:t>
            </w:r>
          </w:p>
        </w:tc>
        <w:tc>
          <w:tcPr>
            <w:tcW w:w="4536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Remarks</w:t>
            </w:r>
          </w:p>
        </w:tc>
      </w:tr>
      <w:tr w:rsidR="009E2423" w:rsidRPr="009F71D5" w:rsidTr="00ED6A9C">
        <w:tc>
          <w:tcPr>
            <w:tcW w:w="3227" w:type="dxa"/>
          </w:tcPr>
          <w:p w:rsidR="009E2423" w:rsidRPr="009F71D5" w:rsidRDefault="009E2423" w:rsidP="00ED6A9C">
            <w:pPr>
              <w:pStyle w:val="TAL"/>
            </w:pPr>
          </w:p>
        </w:tc>
        <w:tc>
          <w:tcPr>
            <w:tcW w:w="1843" w:type="dxa"/>
          </w:tcPr>
          <w:p w:rsidR="009E2423" w:rsidRPr="009F71D5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9F71D5" w:rsidRDefault="009E2423" w:rsidP="00ED6A9C">
            <w:pPr>
              <w:pStyle w:val="TAL"/>
            </w:pPr>
          </w:p>
        </w:tc>
      </w:tr>
    </w:tbl>
    <w:p w:rsidR="009E2423" w:rsidRPr="00C715CA" w:rsidRDefault="009E2423" w:rsidP="009E2423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9E2423" w:rsidRPr="00A70E1E" w:rsidRDefault="009E2423" w:rsidP="009E2423">
      <w:pPr>
        <w:ind w:right="-99"/>
      </w:pPr>
      <w:r w:rsidRPr="00A70E1E">
        <w:t>Go to §3.</w:t>
      </w:r>
    </w:p>
    <w:p w:rsidR="009E2423" w:rsidRDefault="009E2423" w:rsidP="009E2423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9F71D5" w:rsidTr="00ED6A9C">
        <w:tc>
          <w:tcPr>
            <w:tcW w:w="9606" w:type="dxa"/>
            <w:gridSpan w:val="3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Related Work Item(s)</w:t>
            </w:r>
          </w:p>
        </w:tc>
      </w:tr>
      <w:tr w:rsidR="009E2423" w:rsidRPr="009F71D5" w:rsidTr="00ED6A9C">
        <w:tc>
          <w:tcPr>
            <w:tcW w:w="1101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TS</w:t>
            </w:r>
          </w:p>
        </w:tc>
      </w:tr>
      <w:tr w:rsidR="009E2423" w:rsidRPr="009F71D5" w:rsidTr="00ED6A9C">
        <w:tc>
          <w:tcPr>
            <w:tcW w:w="1101" w:type="dxa"/>
          </w:tcPr>
          <w:p w:rsidR="009E2423" w:rsidRPr="009F71D5" w:rsidRDefault="009E2423" w:rsidP="00ED6A9C">
            <w:pPr>
              <w:pStyle w:val="TAL"/>
            </w:pPr>
          </w:p>
        </w:tc>
        <w:tc>
          <w:tcPr>
            <w:tcW w:w="3969" w:type="dxa"/>
          </w:tcPr>
          <w:p w:rsidR="009E2423" w:rsidRPr="009F71D5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9F71D5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Pr="00A70E1E" w:rsidRDefault="009E2423" w:rsidP="009E2423">
      <w:pPr>
        <w:ind w:right="-99"/>
      </w:pPr>
      <w:r w:rsidRPr="00A70E1E">
        <w:t>Go to §3.</w:t>
      </w:r>
    </w:p>
    <w:p w:rsidR="009E2423" w:rsidRDefault="009E2423" w:rsidP="009E2423">
      <w:pPr>
        <w:pStyle w:val="Heading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9E2423" w:rsidRPr="009F71D5" w:rsidTr="00ED6A9C">
        <w:tc>
          <w:tcPr>
            <w:tcW w:w="9606" w:type="dxa"/>
            <w:gridSpan w:val="4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Related Work Item(s)</w:t>
            </w:r>
          </w:p>
        </w:tc>
      </w:tr>
      <w:tr w:rsidR="009E2423" w:rsidRPr="009F71D5" w:rsidTr="00ED6A9C">
        <w:tc>
          <w:tcPr>
            <w:tcW w:w="1101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Title</w:t>
            </w:r>
          </w:p>
        </w:tc>
        <w:tc>
          <w:tcPr>
            <w:tcW w:w="1984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TS / TR</w:t>
            </w:r>
          </w:p>
        </w:tc>
      </w:tr>
      <w:tr w:rsidR="009E2423" w:rsidRPr="009F71D5" w:rsidTr="00ED6A9C">
        <w:tc>
          <w:tcPr>
            <w:tcW w:w="1101" w:type="dxa"/>
          </w:tcPr>
          <w:p w:rsidR="009E2423" w:rsidRPr="009F71D5" w:rsidRDefault="009E2423" w:rsidP="00ED6A9C">
            <w:pPr>
              <w:pStyle w:val="TAL"/>
            </w:pPr>
          </w:p>
        </w:tc>
        <w:tc>
          <w:tcPr>
            <w:tcW w:w="3969" w:type="dxa"/>
          </w:tcPr>
          <w:p w:rsidR="009E2423" w:rsidRPr="009F71D5" w:rsidRDefault="009E2423" w:rsidP="00ED6A9C">
            <w:pPr>
              <w:pStyle w:val="TAL"/>
            </w:pPr>
          </w:p>
        </w:tc>
        <w:tc>
          <w:tcPr>
            <w:tcW w:w="1984" w:type="dxa"/>
          </w:tcPr>
          <w:p w:rsidR="009E2423" w:rsidRPr="009F71D5" w:rsidRDefault="009E2423" w:rsidP="00ED6A9C">
            <w:pPr>
              <w:pStyle w:val="TAL"/>
            </w:pPr>
          </w:p>
        </w:tc>
        <w:tc>
          <w:tcPr>
            <w:tcW w:w="2552" w:type="dxa"/>
          </w:tcPr>
          <w:p w:rsidR="009E2423" w:rsidRPr="009F71D5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Pr="00A70E1E" w:rsidRDefault="009E2423" w:rsidP="009E2423">
      <w:pPr>
        <w:ind w:right="-99"/>
      </w:pPr>
      <w:r w:rsidRPr="00A70E1E">
        <w:t>Go to §3.</w:t>
      </w:r>
    </w:p>
    <w:p w:rsidR="009E2423" w:rsidRDefault="009E2423" w:rsidP="009E2423">
      <w:pPr>
        <w:pStyle w:val="Heading3"/>
      </w:pPr>
      <w:r>
        <w:lastRenderedPageBreak/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9F71D5" w:rsidTr="00ED6A9C">
        <w:tc>
          <w:tcPr>
            <w:tcW w:w="9606" w:type="dxa"/>
            <w:gridSpan w:val="3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Parent Building Block</w:t>
            </w:r>
          </w:p>
        </w:tc>
      </w:tr>
      <w:tr w:rsidR="009E2423" w:rsidRPr="009F71D5" w:rsidTr="00ED6A9C">
        <w:tc>
          <w:tcPr>
            <w:tcW w:w="1101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TS</w:t>
            </w:r>
          </w:p>
        </w:tc>
      </w:tr>
      <w:tr w:rsidR="009E2423" w:rsidRPr="009F71D5" w:rsidTr="00ED6A9C">
        <w:tc>
          <w:tcPr>
            <w:tcW w:w="1101" w:type="dxa"/>
          </w:tcPr>
          <w:p w:rsidR="009E2423" w:rsidRPr="009F71D5" w:rsidRDefault="009E2423" w:rsidP="00ED6A9C">
            <w:pPr>
              <w:pStyle w:val="TAL"/>
            </w:pPr>
          </w:p>
        </w:tc>
        <w:tc>
          <w:tcPr>
            <w:tcW w:w="3969" w:type="dxa"/>
          </w:tcPr>
          <w:p w:rsidR="009E2423" w:rsidRPr="009F71D5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9F71D5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Default="009E2423" w:rsidP="009E2423">
      <w:pPr>
        <w:pStyle w:val="Heading2"/>
      </w:pPr>
      <w:r>
        <w:t>3</w:t>
      </w:r>
      <w:r>
        <w:tab/>
        <w:t>Justification</w:t>
      </w:r>
    </w:p>
    <w:p w:rsidR="009E2423" w:rsidRDefault="009E2423" w:rsidP="009E2423">
      <w:pPr>
        <w:pStyle w:val="B1"/>
        <w:ind w:left="0" w:firstLine="0"/>
        <w:rPr>
          <w:lang w:eastAsia="zh-CN"/>
        </w:rPr>
      </w:pPr>
      <w:r>
        <w:t xml:space="preserve">GSMA Networks Group (NG) RILTE has recently concluded the work on creating the </w:t>
      </w:r>
      <w:proofErr w:type="spellStart"/>
      <w:r>
        <w:t>VoWiFi</w:t>
      </w:r>
      <w:proofErr w:type="spellEnd"/>
      <w:r>
        <w:t xml:space="preserve"> profile (IR.51). In conjunction with that work, the RILTE group has discussed scenarios pertaining to IMS Emergency Session support over WLAN and is sending </w:t>
      </w:r>
      <w:proofErr w:type="gramStart"/>
      <w:r>
        <w:t>a LS</w:t>
      </w:r>
      <w:proofErr w:type="gramEnd"/>
      <w:r>
        <w:t xml:space="preserve"> (</w:t>
      </w:r>
      <w:r>
        <w:rPr>
          <w:rFonts w:ascii="Calibri" w:hAnsi="Calibri" w:cs="Calibri"/>
          <w:color w:val="1F497D"/>
          <w:sz w:val="22"/>
          <w:szCs w:val="22"/>
          <w:lang w:eastAsia="ko-KR"/>
        </w:rPr>
        <w:t>S2-150566</w:t>
      </w:r>
      <w:r>
        <w:t>) to 3GPP noting the lack of 3GPP specifications on this topic and asking questions</w:t>
      </w:r>
      <w:r>
        <w:rPr>
          <w:lang w:eastAsia="zh-CN"/>
        </w:rPr>
        <w:t xml:space="preserve">. </w:t>
      </w:r>
    </w:p>
    <w:p w:rsidR="009E2423" w:rsidRDefault="009E2423" w:rsidP="009E2423">
      <w:pPr>
        <w:rPr>
          <w:lang w:eastAsia="zh-CN"/>
        </w:rPr>
      </w:pPr>
      <w:r>
        <w:rPr>
          <w:lang w:eastAsia="zh-CN"/>
        </w:rPr>
        <w:t>22.101 § 10.4.1 states that “</w:t>
      </w:r>
      <w:r>
        <w:t>If a UE supports</w:t>
      </w:r>
      <w:r w:rsidRPr="00CF7FF2">
        <w:t xml:space="preserve"> </w:t>
      </w:r>
      <w:r w:rsidRPr="00E826BE">
        <w:t>IMS Multimedia Telephony service</w:t>
      </w:r>
      <w:r>
        <w:t xml:space="preserve"> with speech media as specified</w:t>
      </w:r>
      <w:r w:rsidRPr="00CF7FF2">
        <w:t xml:space="preserve"> in</w:t>
      </w:r>
      <w:r>
        <w:t xml:space="preserve"> TS 22.173</w:t>
      </w:r>
      <w:r w:rsidRPr="00CF7FF2">
        <w:t xml:space="preserve"> </w:t>
      </w:r>
      <w:r>
        <w:t>[40] via an access network</w:t>
      </w:r>
      <w:r w:rsidRPr="00CF7FF2">
        <w:t>, then it shall also support IMS emergency calls</w:t>
      </w:r>
      <w:r>
        <w:t xml:space="preserve"> via that access network</w:t>
      </w:r>
      <w:r>
        <w:rPr>
          <w:lang w:eastAsia="zh-CN"/>
        </w:rPr>
        <w:t xml:space="preserve">”. This may hint to the willingness for 3GPP specifications to support IMS emergency calls over WLAN when supporting </w:t>
      </w:r>
      <w:r w:rsidRPr="00E826BE">
        <w:t>IMS Multimedia Telephony service</w:t>
      </w:r>
      <w:r>
        <w:t xml:space="preserve"> with speech media </w:t>
      </w:r>
      <w:r>
        <w:rPr>
          <w:lang w:eastAsia="zh-CN"/>
        </w:rPr>
        <w:t>over WLAN.</w:t>
      </w:r>
    </w:p>
    <w:p w:rsidR="009E2423" w:rsidRDefault="009E2423" w:rsidP="009E2423">
      <w:r w:rsidRPr="00B065C8">
        <w:t xml:space="preserve">Thus it is needed to identify how to meet the existing stage 1 requirements and essentially provide for emergency calls over WLAN access the same level of functionality </w:t>
      </w:r>
      <w:r>
        <w:t>than</w:t>
      </w:r>
      <w:r w:rsidRPr="00B065C8">
        <w:t xml:space="preserve"> for emergency calls over 3GPP access</w:t>
      </w:r>
    </w:p>
    <w:p w:rsidR="009E2423" w:rsidRDefault="009E2423" w:rsidP="009E2423">
      <w:pPr>
        <w:pStyle w:val="B1"/>
        <w:ind w:left="0" w:firstLine="0"/>
        <w:rPr>
          <w:lang w:eastAsia="zh-CN"/>
        </w:rPr>
      </w:pPr>
    </w:p>
    <w:p w:rsidR="009E2423" w:rsidRDefault="009E2423" w:rsidP="009E2423">
      <w:pPr>
        <w:pStyle w:val="Heading2"/>
      </w:pPr>
      <w:r>
        <w:t>4</w:t>
      </w:r>
      <w:r>
        <w:tab/>
        <w:t>Objective</w:t>
      </w:r>
    </w:p>
    <w:p w:rsidR="009E2423" w:rsidRPr="0033046C" w:rsidRDefault="009E2423" w:rsidP="009E2423">
      <w:bookmarkStart w:id="0" w:name="OLE_LINK1"/>
      <w:r>
        <w:t>To study the mechanisms needed to support IMS Emergency sessions over WLAN (both in</w:t>
      </w:r>
      <w:r w:rsidR="00A16A70">
        <w:t xml:space="preserve"> the Trusted –S2a – and in the </w:t>
      </w:r>
      <w:proofErr w:type="spellStart"/>
      <w:r w:rsidR="00A16A70">
        <w:t>u</w:t>
      </w:r>
      <w:r>
        <w:t>ntrusted</w:t>
      </w:r>
      <w:proofErr w:type="spellEnd"/>
      <w:r>
        <w:t xml:space="preserve"> –S2b- cases). </w:t>
      </w:r>
      <w:bookmarkEnd w:id="0"/>
    </w:p>
    <w:p w:rsidR="009E2423" w:rsidRDefault="009E2423" w:rsidP="009E2423">
      <w:pPr>
        <w:pStyle w:val="b10"/>
        <w:spacing w:before="0" w:beforeAutospacing="0" w:after="180" w:afterAutospacing="0"/>
        <w:rPr>
          <w:rFonts w:eastAsia="Malgun Gothic"/>
          <w:sz w:val="20"/>
          <w:szCs w:val="20"/>
          <w:lang w:val="en-GB" w:eastAsia="en-GB"/>
        </w:rPr>
      </w:pPr>
      <w:r w:rsidRPr="00B45A3C">
        <w:rPr>
          <w:rFonts w:eastAsia="Malgun Gothic"/>
          <w:sz w:val="20"/>
          <w:szCs w:val="20"/>
          <w:lang w:val="en-GB" w:eastAsia="en-GB"/>
        </w:rPr>
        <w:t>The study will be split up into 2 phases. If deemed appropriate</w:t>
      </w:r>
      <w:r>
        <w:rPr>
          <w:rFonts w:eastAsia="Malgun Gothic"/>
          <w:sz w:val="20"/>
          <w:szCs w:val="20"/>
          <w:lang w:val="en-GB" w:eastAsia="en-GB"/>
        </w:rPr>
        <w:t>,</w:t>
      </w:r>
      <w:r w:rsidRPr="00B45A3C">
        <w:rPr>
          <w:rFonts w:eastAsia="Malgun Gothic"/>
          <w:sz w:val="20"/>
          <w:szCs w:val="20"/>
          <w:lang w:val="en-GB" w:eastAsia="en-GB"/>
        </w:rPr>
        <w:t xml:space="preserve"> topics studied </w:t>
      </w:r>
      <w:r>
        <w:rPr>
          <w:rFonts w:eastAsia="Malgun Gothic"/>
          <w:sz w:val="20"/>
          <w:szCs w:val="20"/>
          <w:lang w:val="en-GB" w:eastAsia="en-GB"/>
        </w:rPr>
        <w:t xml:space="preserve">(and solutions agreed) </w:t>
      </w:r>
      <w:r w:rsidRPr="00B45A3C">
        <w:rPr>
          <w:rFonts w:eastAsia="Malgun Gothic"/>
          <w:sz w:val="20"/>
          <w:szCs w:val="20"/>
          <w:lang w:val="en-GB" w:eastAsia="en-GB"/>
        </w:rPr>
        <w:t xml:space="preserve">in phase 1 can be selected to </w:t>
      </w:r>
      <w:r>
        <w:rPr>
          <w:rFonts w:eastAsia="Malgun Gothic"/>
          <w:sz w:val="20"/>
          <w:szCs w:val="20"/>
          <w:lang w:val="en-GB" w:eastAsia="en-GB"/>
        </w:rPr>
        <w:t xml:space="preserve">be </w:t>
      </w:r>
      <w:r w:rsidRPr="00B45A3C">
        <w:rPr>
          <w:rFonts w:eastAsia="Malgun Gothic"/>
          <w:sz w:val="20"/>
          <w:szCs w:val="20"/>
          <w:lang w:val="en-GB" w:eastAsia="en-GB"/>
        </w:rPr>
        <w:t>move</w:t>
      </w:r>
      <w:r>
        <w:rPr>
          <w:rFonts w:eastAsia="Malgun Gothic"/>
          <w:sz w:val="20"/>
          <w:szCs w:val="20"/>
          <w:lang w:val="en-GB" w:eastAsia="en-GB"/>
        </w:rPr>
        <w:t>d</w:t>
      </w:r>
      <w:r w:rsidRPr="00B45A3C">
        <w:rPr>
          <w:rFonts w:eastAsia="Malgun Gothic"/>
          <w:sz w:val="20"/>
          <w:szCs w:val="20"/>
          <w:lang w:val="en-GB" w:eastAsia="en-GB"/>
        </w:rPr>
        <w:t xml:space="preserve"> to normative </w:t>
      </w:r>
      <w:r>
        <w:rPr>
          <w:rFonts w:eastAsia="Malgun Gothic"/>
          <w:sz w:val="20"/>
          <w:szCs w:val="20"/>
          <w:lang w:val="en-GB" w:eastAsia="en-GB"/>
        </w:rPr>
        <w:t>work (with an associated WID)</w:t>
      </w:r>
      <w:r w:rsidRPr="00B45A3C">
        <w:rPr>
          <w:rFonts w:eastAsia="Malgun Gothic"/>
          <w:sz w:val="20"/>
          <w:szCs w:val="20"/>
          <w:lang w:val="en-GB" w:eastAsia="en-GB"/>
        </w:rPr>
        <w:t xml:space="preserve"> before the </w:t>
      </w:r>
      <w:r>
        <w:rPr>
          <w:rFonts w:eastAsia="Malgun Gothic"/>
          <w:sz w:val="20"/>
          <w:szCs w:val="20"/>
          <w:lang w:val="en-GB" w:eastAsia="en-GB"/>
        </w:rPr>
        <w:t xml:space="preserve">phase 2 starts and the </w:t>
      </w:r>
      <w:r w:rsidRPr="00B45A3C">
        <w:rPr>
          <w:rFonts w:eastAsia="Malgun Gothic"/>
          <w:sz w:val="20"/>
          <w:szCs w:val="20"/>
          <w:lang w:val="en-GB" w:eastAsia="en-GB"/>
        </w:rPr>
        <w:t>study conclude</w:t>
      </w:r>
      <w:r>
        <w:rPr>
          <w:rFonts w:eastAsia="Malgun Gothic"/>
          <w:sz w:val="20"/>
          <w:szCs w:val="20"/>
          <w:lang w:val="en-GB" w:eastAsia="en-GB"/>
        </w:rPr>
        <w:t>s</w:t>
      </w:r>
      <w:r w:rsidRPr="00B45A3C">
        <w:rPr>
          <w:rFonts w:eastAsia="Malgun Gothic"/>
          <w:sz w:val="20"/>
          <w:szCs w:val="20"/>
          <w:lang w:val="en-GB" w:eastAsia="en-GB"/>
        </w:rPr>
        <w:t>.</w:t>
      </w:r>
    </w:p>
    <w:p w:rsidR="009E2423" w:rsidRPr="00B45A3C" w:rsidRDefault="009E2423" w:rsidP="009E2423">
      <w:pPr>
        <w:pStyle w:val="b10"/>
        <w:spacing w:before="0" w:beforeAutospacing="0" w:after="180" w:afterAutospacing="0"/>
        <w:rPr>
          <w:rFonts w:eastAsia="Malgun Gothic"/>
          <w:sz w:val="20"/>
          <w:szCs w:val="20"/>
          <w:lang w:val="en-GB" w:eastAsia="en-GB"/>
        </w:rPr>
      </w:pPr>
      <w:r>
        <w:rPr>
          <w:rFonts w:eastAsia="Malgun Gothic"/>
          <w:sz w:val="20"/>
          <w:szCs w:val="20"/>
          <w:lang w:val="en-GB" w:eastAsia="en-GB"/>
        </w:rPr>
        <w:t>The study will define working assumptions as to what requirements need to be addressed.</w:t>
      </w:r>
    </w:p>
    <w:p w:rsidR="009E2423" w:rsidRPr="00B45A3C" w:rsidRDefault="009E2423" w:rsidP="009E2423">
      <w:pPr>
        <w:spacing w:before="100" w:beforeAutospacing="1" w:after="100" w:afterAutospacing="1"/>
      </w:pPr>
      <w:r w:rsidRPr="00B45A3C">
        <w:t>Topics to be studied in phase 1 are:</w:t>
      </w:r>
    </w:p>
    <w:p w:rsidR="009E2423" w:rsidRDefault="009E2423" w:rsidP="009E2423">
      <w:pPr>
        <w:pStyle w:val="B1"/>
      </w:pPr>
      <w:r>
        <w:t>-</w:t>
      </w:r>
      <w:r>
        <w:tab/>
      </w:r>
      <w:r w:rsidRPr="00B45A3C">
        <w:t>Providing access to EPC over WLAN in order to support an emergency session</w:t>
      </w:r>
      <w:r>
        <w:t xml:space="preserve"> only in case of “</w:t>
      </w:r>
      <w:r w:rsidRPr="0037542A">
        <w:t>Valid</w:t>
      </w:r>
      <w:r>
        <w:t>”</w:t>
      </w:r>
      <w:r w:rsidRPr="0037542A">
        <w:t xml:space="preserve"> UEs</w:t>
      </w:r>
      <w:r>
        <w:t xml:space="preserve"> as in the case 1 in § 4.3.12.1 of 23.401: the support of </w:t>
      </w:r>
      <w:r w:rsidRPr="00B45A3C">
        <w:t>emergency session</w:t>
      </w:r>
      <w:r>
        <w:t xml:space="preserve"> is only studied for UEs which (a) </w:t>
      </w:r>
      <w:r w:rsidRPr="0037542A">
        <w:t xml:space="preserve">have valid </w:t>
      </w:r>
      <w:r>
        <w:t xml:space="preserve">credentials to access EPC over WLAN and (b) are authorized to connect to EPC over WLAN </w:t>
      </w:r>
      <w:r w:rsidRPr="0037542A">
        <w:t>in the location</w:t>
      </w:r>
      <w:r>
        <w:t xml:space="preserve"> where they initiate an emergency session</w:t>
      </w:r>
    </w:p>
    <w:p w:rsidR="009E2423" w:rsidRPr="00864199" w:rsidRDefault="009E2423" w:rsidP="009E2423">
      <w:pPr>
        <w:pStyle w:val="B1"/>
      </w:pPr>
      <w:r>
        <w:t>-</w:t>
      </w:r>
      <w:r>
        <w:tab/>
      </w:r>
      <w:r w:rsidRPr="00864199">
        <w:t xml:space="preserve">Providing Location information (in particular for </w:t>
      </w:r>
      <w:proofErr w:type="spellStart"/>
      <w:r w:rsidRPr="00864199">
        <w:t>untrusted</w:t>
      </w:r>
      <w:proofErr w:type="spellEnd"/>
      <w:r w:rsidRPr="00864199">
        <w:t xml:space="preserve"> WLAN). Only </w:t>
      </w:r>
      <w:proofErr w:type="gramStart"/>
      <w:r w:rsidRPr="00864199">
        <w:t>existing</w:t>
      </w:r>
      <w:proofErr w:type="gramEnd"/>
      <w:r w:rsidRPr="00864199">
        <w:t xml:space="preserve"> location determination mechanisms are considered in this phase.</w:t>
      </w:r>
    </w:p>
    <w:p w:rsidR="009E2423" w:rsidRPr="00864199" w:rsidRDefault="009E2423" w:rsidP="009E2423">
      <w:pPr>
        <w:pStyle w:val="B1"/>
        <w:ind w:left="284"/>
      </w:pPr>
      <w:r>
        <w:t xml:space="preserve">In phase 1, </w:t>
      </w:r>
      <w:r w:rsidRPr="00864199">
        <w:t xml:space="preserve">the study will not consider solutions that imply </w:t>
      </w:r>
      <w:r w:rsidRPr="00B50C58">
        <w:t>IEEE or WFA to do any</w:t>
      </w:r>
      <w:r>
        <w:t xml:space="preserve"> </w:t>
      </w:r>
      <w:r w:rsidR="00A16A70">
        <w:t>new specification</w:t>
      </w:r>
      <w:r w:rsidRPr="00B50C58">
        <w:t xml:space="preserve"> activities.</w:t>
      </w:r>
    </w:p>
    <w:p w:rsidR="009E2423" w:rsidRDefault="009E2423" w:rsidP="009E2423">
      <w:pPr>
        <w:spacing w:before="100" w:beforeAutospacing="1" w:after="100" w:afterAutospacing="1"/>
      </w:pPr>
    </w:p>
    <w:p w:rsidR="009E2423" w:rsidRPr="00B45A3C" w:rsidRDefault="009E2423" w:rsidP="009E2423">
      <w:pPr>
        <w:spacing w:before="100" w:beforeAutospacing="1" w:after="100" w:afterAutospacing="1"/>
      </w:pPr>
      <w:r w:rsidRPr="00B45A3C">
        <w:t>Topics to be studied in phase 2</w:t>
      </w:r>
      <w:r>
        <w:t xml:space="preserve"> correspond to all the features not covered by phase 1, e.g.</w:t>
      </w:r>
      <w:r w:rsidRPr="00B45A3C">
        <w:t>:</w:t>
      </w:r>
    </w:p>
    <w:p w:rsidR="009E2423" w:rsidRPr="00864199" w:rsidRDefault="009E2423" w:rsidP="009E2423">
      <w:pPr>
        <w:pStyle w:val="B1"/>
      </w:pPr>
      <w:r>
        <w:t>-     </w:t>
      </w:r>
      <w:r w:rsidRPr="00864199">
        <w:t xml:space="preserve">Support of other cases for the access to EPC over WLAN (e.g. the UE is authenticated but is in a location where </w:t>
      </w:r>
      <w:r>
        <w:t xml:space="preserve">it is </w:t>
      </w:r>
      <w:r w:rsidRPr="00864199">
        <w:t xml:space="preserve">restricted from regular service, or </w:t>
      </w:r>
      <w:r>
        <w:t xml:space="preserve">is </w:t>
      </w:r>
      <w:r w:rsidRPr="00864199">
        <w:t>unauthenticated or ha</w:t>
      </w:r>
      <w:r>
        <w:t xml:space="preserve">s </w:t>
      </w:r>
      <w:r w:rsidRPr="00864199">
        <w:t xml:space="preserve">no </w:t>
      </w:r>
      <w:r w:rsidR="00A16A70" w:rsidRPr="00864199">
        <w:t>USIM)</w:t>
      </w:r>
    </w:p>
    <w:p w:rsidR="009E2423" w:rsidRPr="00864199" w:rsidRDefault="009E2423" w:rsidP="009E2423">
      <w:pPr>
        <w:pStyle w:val="B1"/>
      </w:pPr>
      <w:r>
        <w:t>-     </w:t>
      </w:r>
      <w:r w:rsidRPr="00864199">
        <w:t>Roaming cases (user not in his / her home country)</w:t>
      </w:r>
    </w:p>
    <w:p w:rsidR="009E2423" w:rsidRDefault="009E2423" w:rsidP="009E2423">
      <w:pPr>
        <w:pStyle w:val="B1"/>
      </w:pPr>
      <w:r>
        <w:t>-     </w:t>
      </w:r>
      <w:r w:rsidRPr="00864199">
        <w:t>Support of session continuity of emergency sessions at inter-access mobility</w:t>
      </w:r>
    </w:p>
    <w:p w:rsidR="009E2423" w:rsidRDefault="009E2423" w:rsidP="009E2423">
      <w:pPr>
        <w:pStyle w:val="B1"/>
        <w:ind w:left="0" w:firstLine="0"/>
      </w:pPr>
    </w:p>
    <w:p w:rsidR="009E2423" w:rsidRPr="00864199" w:rsidRDefault="00A16A70" w:rsidP="009E2423">
      <w:pPr>
        <w:spacing w:before="100" w:beforeAutospacing="1" w:after="100" w:afterAutospacing="1"/>
      </w:pPr>
      <w:r>
        <w:t>For both phases,</w:t>
      </w:r>
      <w:r w:rsidR="009E2423">
        <w:t xml:space="preserve"> i</w:t>
      </w:r>
      <w:r w:rsidR="009E2423" w:rsidRPr="00864199">
        <w:t>mpacts to IMS should be minimized</w:t>
      </w:r>
    </w:p>
    <w:p w:rsidR="009E2423" w:rsidRPr="00594D08" w:rsidRDefault="009E2423" w:rsidP="009E2423">
      <w:pPr>
        <w:pStyle w:val="B1"/>
        <w:ind w:left="0" w:firstLine="0"/>
      </w:pPr>
    </w:p>
    <w:p w:rsidR="009E2423" w:rsidRDefault="009E2423" w:rsidP="009E2423">
      <w:pPr>
        <w:pStyle w:val="Heading2"/>
        <w:spacing w:before="0" w:after="0"/>
      </w:pPr>
      <w:r>
        <w:lastRenderedPageBreak/>
        <w:t>5</w:t>
      </w:r>
      <w:r>
        <w:tab/>
        <w:t>Service Aspects</w:t>
      </w:r>
    </w:p>
    <w:p w:rsidR="009E2423" w:rsidRDefault="009E2423" w:rsidP="009E2423">
      <w:pPr>
        <w:spacing w:after="0"/>
      </w:pPr>
      <w:r>
        <w:t>If any, SA1 will be consulted by SA2.</w:t>
      </w:r>
    </w:p>
    <w:p w:rsidR="009E2423" w:rsidRDefault="009E2423" w:rsidP="009E2423">
      <w:pPr>
        <w:spacing w:after="0"/>
      </w:pPr>
    </w:p>
    <w:p w:rsidR="009E2423" w:rsidRDefault="009E2423" w:rsidP="009E2423">
      <w:pPr>
        <w:pStyle w:val="Heading2"/>
        <w:spacing w:before="0" w:after="0"/>
      </w:pPr>
      <w:r>
        <w:t>6</w:t>
      </w:r>
      <w:r>
        <w:tab/>
        <w:t>MMI-Aspects</w:t>
      </w:r>
    </w:p>
    <w:p w:rsidR="009E2423" w:rsidRDefault="009E2423" w:rsidP="009E2423">
      <w:pPr>
        <w:spacing w:after="0"/>
      </w:pPr>
      <w:r>
        <w:t>None</w:t>
      </w:r>
    </w:p>
    <w:p w:rsidR="009E2423" w:rsidRPr="008D658B" w:rsidRDefault="009E2423" w:rsidP="009E2423">
      <w:pPr>
        <w:spacing w:after="0"/>
      </w:pPr>
    </w:p>
    <w:p w:rsidR="009E2423" w:rsidRDefault="009E2423" w:rsidP="009E2423">
      <w:pPr>
        <w:pStyle w:val="Heading2"/>
        <w:spacing w:before="0" w:after="0"/>
      </w:pPr>
      <w:r>
        <w:t>7</w:t>
      </w:r>
      <w:r>
        <w:tab/>
        <w:t>Charging Aspects</w:t>
      </w:r>
    </w:p>
    <w:p w:rsidR="009E2423" w:rsidRDefault="009E2423" w:rsidP="009E2423">
      <w:pPr>
        <w:spacing w:after="0"/>
      </w:pPr>
      <w:r>
        <w:t>None</w:t>
      </w:r>
    </w:p>
    <w:p w:rsidR="009E2423" w:rsidRPr="008D658B" w:rsidRDefault="009E2423" w:rsidP="009E2423">
      <w:pPr>
        <w:spacing w:after="0"/>
      </w:pPr>
    </w:p>
    <w:p w:rsidR="009E2423" w:rsidRDefault="009E2423" w:rsidP="009E2423">
      <w:pPr>
        <w:pStyle w:val="Heading2"/>
        <w:spacing w:before="0" w:after="0"/>
      </w:pPr>
      <w:r>
        <w:t>8</w:t>
      </w:r>
      <w:r>
        <w:tab/>
        <w:t>Security Aspects</w:t>
      </w:r>
    </w:p>
    <w:p w:rsidR="009E2423" w:rsidRDefault="009E2423" w:rsidP="009E2423">
      <w:r>
        <w:t>Any necessary security analysis will be undertaken by SA3</w:t>
      </w:r>
      <w:r w:rsidRPr="009128FA">
        <w:t xml:space="preserve"> </w:t>
      </w:r>
      <w:r>
        <w:t>with support from SA2.</w:t>
      </w:r>
    </w:p>
    <w:p w:rsidR="009E2423" w:rsidRPr="008D658B" w:rsidRDefault="009E2423" w:rsidP="009E2423"/>
    <w:p w:rsidR="009E2423" w:rsidRDefault="009E2423" w:rsidP="009E2423">
      <w:pPr>
        <w:pStyle w:val="Heading2"/>
      </w:pPr>
      <w:r>
        <w:t>9</w:t>
      </w:r>
      <w:r>
        <w:tab/>
        <w:t>Impacts</w:t>
      </w:r>
    </w:p>
    <w:p w:rsidR="009E2423" w:rsidRPr="0002571F" w:rsidRDefault="009E2423" w:rsidP="009E2423">
      <w:r>
        <w:t>Phase 1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9E2423" w:rsidRPr="009F71D5" w:rsidTr="00ED6A9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9E2423" w:rsidRPr="009F71D5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9F71D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9E2423" w:rsidRPr="009F71D5" w:rsidRDefault="009E2423" w:rsidP="00ED6A9C">
            <w:pPr>
              <w:pStyle w:val="TAH"/>
            </w:pPr>
            <w:r w:rsidRPr="009F71D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E2423" w:rsidRPr="009F71D5" w:rsidRDefault="009E2423" w:rsidP="00ED6A9C">
            <w:pPr>
              <w:pStyle w:val="TAH"/>
            </w:pPr>
            <w:r w:rsidRPr="009F71D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E2423" w:rsidRPr="009F71D5" w:rsidRDefault="009E2423" w:rsidP="00ED6A9C">
            <w:pPr>
              <w:pStyle w:val="TAH"/>
            </w:pPr>
            <w:r w:rsidRPr="009F71D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E2423" w:rsidRPr="009F71D5" w:rsidRDefault="009E2423" w:rsidP="00ED6A9C">
            <w:pPr>
              <w:pStyle w:val="TAH"/>
            </w:pPr>
            <w:r w:rsidRPr="009F71D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E2423" w:rsidRPr="009F71D5" w:rsidRDefault="009E2423" w:rsidP="00ED6A9C">
            <w:pPr>
              <w:pStyle w:val="TAH"/>
            </w:pPr>
            <w:r w:rsidRPr="009F71D5">
              <w:t>Others</w:t>
            </w:r>
          </w:p>
        </w:tc>
      </w:tr>
      <w:tr w:rsidR="009E2423" w:rsidRPr="009F71D5" w:rsidTr="00ED6A9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9E2423" w:rsidRPr="009F71D5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9F71D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9E2423" w:rsidRPr="009F71D5" w:rsidRDefault="009E2423" w:rsidP="00ED6A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E2423" w:rsidRPr="009F71D5" w:rsidRDefault="009E2423" w:rsidP="00ED6A9C">
            <w:pPr>
              <w:pStyle w:val="TAC"/>
            </w:pPr>
            <w:r w:rsidRPr="009F71D5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9E2423" w:rsidRPr="009F71D5" w:rsidRDefault="009E2423" w:rsidP="00ED6A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E2423" w:rsidRPr="009F71D5" w:rsidRDefault="009E2423" w:rsidP="00ED6A9C">
            <w:pPr>
              <w:pStyle w:val="TAC"/>
            </w:pPr>
            <w:r w:rsidRPr="009F71D5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9E2423" w:rsidRPr="009F71D5" w:rsidRDefault="009E2423" w:rsidP="00ED6A9C">
            <w:pPr>
              <w:pStyle w:val="TAC"/>
            </w:pPr>
          </w:p>
        </w:tc>
      </w:tr>
      <w:tr w:rsidR="009E2423" w:rsidRPr="009F71D5" w:rsidTr="00ED6A9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E2423" w:rsidRPr="009F71D5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9F71D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9E2423" w:rsidRPr="009F71D5" w:rsidRDefault="009E2423" w:rsidP="00ED6A9C">
            <w:pPr>
              <w:pStyle w:val="TAC"/>
            </w:pPr>
          </w:p>
        </w:tc>
        <w:tc>
          <w:tcPr>
            <w:tcW w:w="0" w:type="auto"/>
          </w:tcPr>
          <w:p w:rsidR="009E2423" w:rsidRPr="009F71D5" w:rsidRDefault="009E2423" w:rsidP="00ED6A9C">
            <w:pPr>
              <w:pStyle w:val="TAC"/>
            </w:pPr>
          </w:p>
        </w:tc>
        <w:tc>
          <w:tcPr>
            <w:tcW w:w="0" w:type="auto"/>
          </w:tcPr>
          <w:p w:rsidR="009E2423" w:rsidRPr="009F71D5" w:rsidRDefault="009E2423" w:rsidP="00ED6A9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9E2423" w:rsidRPr="009F71D5" w:rsidRDefault="009E2423" w:rsidP="00ED6A9C">
            <w:pPr>
              <w:pStyle w:val="TAC"/>
            </w:pPr>
          </w:p>
        </w:tc>
        <w:tc>
          <w:tcPr>
            <w:tcW w:w="0" w:type="auto"/>
          </w:tcPr>
          <w:p w:rsidR="009E2423" w:rsidRPr="009F71D5" w:rsidRDefault="009E2423" w:rsidP="00ED6A9C">
            <w:pPr>
              <w:pStyle w:val="TAC"/>
            </w:pPr>
          </w:p>
        </w:tc>
      </w:tr>
      <w:tr w:rsidR="009E2423" w:rsidRPr="009F71D5" w:rsidTr="00ED6A9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E2423" w:rsidRPr="009F71D5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9F71D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9E2423" w:rsidRPr="009F71D5" w:rsidRDefault="009E2423" w:rsidP="00ED6A9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9E2423" w:rsidRPr="009F71D5" w:rsidRDefault="009E2423" w:rsidP="00ED6A9C">
            <w:pPr>
              <w:pStyle w:val="TAC"/>
            </w:pPr>
          </w:p>
        </w:tc>
        <w:tc>
          <w:tcPr>
            <w:tcW w:w="0" w:type="auto"/>
          </w:tcPr>
          <w:p w:rsidR="009E2423" w:rsidRPr="009F71D5" w:rsidRDefault="009E2423" w:rsidP="00ED6A9C">
            <w:pPr>
              <w:pStyle w:val="TAC"/>
            </w:pPr>
          </w:p>
        </w:tc>
        <w:tc>
          <w:tcPr>
            <w:tcW w:w="0" w:type="auto"/>
          </w:tcPr>
          <w:p w:rsidR="009E2423" w:rsidRPr="009F71D5" w:rsidRDefault="009E2423" w:rsidP="00ED6A9C">
            <w:pPr>
              <w:pStyle w:val="TAC"/>
            </w:pPr>
          </w:p>
        </w:tc>
        <w:tc>
          <w:tcPr>
            <w:tcW w:w="0" w:type="auto"/>
          </w:tcPr>
          <w:p w:rsidR="009E2423" w:rsidRPr="009F71D5" w:rsidRDefault="009E2423" w:rsidP="00ED6A9C">
            <w:pPr>
              <w:pStyle w:val="TAC"/>
            </w:pPr>
            <w:r>
              <w:t>X</w:t>
            </w:r>
          </w:p>
        </w:tc>
      </w:tr>
    </w:tbl>
    <w:p w:rsidR="009E2423" w:rsidRDefault="009E2423" w:rsidP="009E2423"/>
    <w:p w:rsidR="009E2423" w:rsidRPr="0002571F" w:rsidRDefault="009E2423" w:rsidP="009E2423">
      <w:r>
        <w:t>Phase 2 (the AN being meant is the WLAN AN)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9E2423" w:rsidRPr="009F71D5" w:rsidTr="00ED6A9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9E2423" w:rsidRPr="009F71D5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9F71D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9E2423" w:rsidRPr="009F71D5" w:rsidRDefault="009E2423" w:rsidP="00ED6A9C">
            <w:pPr>
              <w:pStyle w:val="TAH"/>
            </w:pPr>
            <w:r w:rsidRPr="009F71D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E2423" w:rsidRPr="009F71D5" w:rsidRDefault="009E2423" w:rsidP="00ED6A9C">
            <w:pPr>
              <w:pStyle w:val="TAH"/>
            </w:pPr>
            <w:r w:rsidRPr="009F71D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E2423" w:rsidRPr="009F71D5" w:rsidRDefault="009E2423" w:rsidP="00ED6A9C">
            <w:pPr>
              <w:pStyle w:val="TAH"/>
            </w:pPr>
            <w:r w:rsidRPr="009F71D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E2423" w:rsidRPr="009F71D5" w:rsidRDefault="009E2423" w:rsidP="00ED6A9C">
            <w:pPr>
              <w:pStyle w:val="TAH"/>
            </w:pPr>
            <w:r w:rsidRPr="009F71D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E2423" w:rsidRPr="009F71D5" w:rsidRDefault="009E2423" w:rsidP="00ED6A9C">
            <w:pPr>
              <w:pStyle w:val="TAH"/>
            </w:pPr>
            <w:r w:rsidRPr="009F71D5">
              <w:t>Others</w:t>
            </w:r>
          </w:p>
        </w:tc>
      </w:tr>
      <w:tr w:rsidR="009E2423" w:rsidRPr="009F71D5" w:rsidTr="00ED6A9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9E2423" w:rsidRPr="009F71D5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9F71D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9E2423" w:rsidRPr="009F71D5" w:rsidRDefault="009E2423" w:rsidP="00ED6A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E2423" w:rsidRPr="009F71D5" w:rsidRDefault="009E2423" w:rsidP="00ED6A9C">
            <w:pPr>
              <w:pStyle w:val="TAC"/>
            </w:pPr>
            <w:r w:rsidRPr="009F71D5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9E2423" w:rsidRPr="009F71D5" w:rsidRDefault="009E2423" w:rsidP="00ED6A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E2423" w:rsidRPr="009F71D5" w:rsidRDefault="009E2423" w:rsidP="00ED6A9C">
            <w:pPr>
              <w:pStyle w:val="TAC"/>
            </w:pPr>
            <w:r w:rsidRPr="009F71D5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9E2423" w:rsidRPr="009F71D5" w:rsidRDefault="009E2423" w:rsidP="00ED6A9C">
            <w:pPr>
              <w:pStyle w:val="TAC"/>
            </w:pPr>
          </w:p>
        </w:tc>
      </w:tr>
      <w:tr w:rsidR="009E2423" w:rsidRPr="009F71D5" w:rsidTr="00ED6A9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E2423" w:rsidRPr="009F71D5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9F71D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9E2423" w:rsidRPr="009F71D5" w:rsidRDefault="009E2423" w:rsidP="00ED6A9C">
            <w:pPr>
              <w:pStyle w:val="TAC"/>
            </w:pPr>
          </w:p>
        </w:tc>
        <w:tc>
          <w:tcPr>
            <w:tcW w:w="0" w:type="auto"/>
          </w:tcPr>
          <w:p w:rsidR="009E2423" w:rsidRPr="009F71D5" w:rsidRDefault="009E2423" w:rsidP="00ED6A9C">
            <w:pPr>
              <w:pStyle w:val="TAC"/>
            </w:pPr>
          </w:p>
        </w:tc>
        <w:tc>
          <w:tcPr>
            <w:tcW w:w="0" w:type="auto"/>
          </w:tcPr>
          <w:p w:rsidR="009E2423" w:rsidRPr="009F71D5" w:rsidRDefault="009E2423" w:rsidP="00ED6A9C">
            <w:pPr>
              <w:pStyle w:val="TAC"/>
            </w:pPr>
          </w:p>
        </w:tc>
        <w:tc>
          <w:tcPr>
            <w:tcW w:w="0" w:type="auto"/>
          </w:tcPr>
          <w:p w:rsidR="009E2423" w:rsidRPr="009F71D5" w:rsidRDefault="009E2423" w:rsidP="00ED6A9C">
            <w:pPr>
              <w:pStyle w:val="TAC"/>
            </w:pPr>
          </w:p>
        </w:tc>
        <w:tc>
          <w:tcPr>
            <w:tcW w:w="0" w:type="auto"/>
          </w:tcPr>
          <w:p w:rsidR="009E2423" w:rsidRPr="009F71D5" w:rsidRDefault="009E2423" w:rsidP="00ED6A9C">
            <w:pPr>
              <w:pStyle w:val="TAC"/>
            </w:pPr>
          </w:p>
        </w:tc>
      </w:tr>
      <w:tr w:rsidR="009E2423" w:rsidRPr="009F71D5" w:rsidTr="00ED6A9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E2423" w:rsidRPr="009F71D5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9F71D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9E2423" w:rsidRPr="009F71D5" w:rsidRDefault="009E2423" w:rsidP="00ED6A9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9E2423" w:rsidRPr="009F71D5" w:rsidRDefault="009E2423" w:rsidP="00ED6A9C">
            <w:pPr>
              <w:pStyle w:val="TAC"/>
            </w:pPr>
          </w:p>
        </w:tc>
        <w:tc>
          <w:tcPr>
            <w:tcW w:w="0" w:type="auto"/>
          </w:tcPr>
          <w:p w:rsidR="009E2423" w:rsidRPr="009F71D5" w:rsidRDefault="009E2423" w:rsidP="00ED6A9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9E2423" w:rsidRPr="009F71D5" w:rsidRDefault="009E2423" w:rsidP="00ED6A9C">
            <w:pPr>
              <w:pStyle w:val="TAC"/>
            </w:pPr>
          </w:p>
        </w:tc>
        <w:tc>
          <w:tcPr>
            <w:tcW w:w="0" w:type="auto"/>
          </w:tcPr>
          <w:p w:rsidR="009E2423" w:rsidRPr="009F71D5" w:rsidRDefault="009E2423" w:rsidP="00ED6A9C">
            <w:pPr>
              <w:pStyle w:val="TAC"/>
            </w:pPr>
            <w:r>
              <w:t>X</w:t>
            </w:r>
          </w:p>
        </w:tc>
      </w:tr>
    </w:tbl>
    <w:p w:rsidR="009E2423" w:rsidRDefault="009E2423" w:rsidP="009E2423">
      <w:pPr>
        <w:pStyle w:val="Heading2"/>
      </w:pPr>
      <w:r>
        <w:t>10</w:t>
      </w:r>
      <w:r>
        <w:tab/>
        <w:t>Expected Output and Time scale</w:t>
      </w:r>
    </w:p>
    <w:p w:rsidR="009E2423" w:rsidRPr="0037542A" w:rsidRDefault="009E2423" w:rsidP="009E2423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68"/>
        <w:gridCol w:w="2778"/>
        <w:gridCol w:w="580"/>
        <w:gridCol w:w="731"/>
        <w:gridCol w:w="1669"/>
        <w:gridCol w:w="1082"/>
        <w:gridCol w:w="2286"/>
      </w:tblGrid>
      <w:tr w:rsidR="009E2423" w:rsidRPr="009F71D5" w:rsidTr="00ED6A9C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H"/>
              <w:ind w:right="-99"/>
              <w:rPr>
                <w:sz w:val="16"/>
                <w:szCs w:val="16"/>
              </w:rPr>
            </w:pPr>
            <w:r w:rsidRPr="009F71D5">
              <w:rPr>
                <w:sz w:val="16"/>
                <w:szCs w:val="16"/>
              </w:rPr>
              <w:t xml:space="preserve">New specifications  </w:t>
            </w:r>
            <w:r w:rsidRPr="009F71D5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E2423" w:rsidRPr="009F71D5" w:rsidTr="00ED6A9C">
        <w:trPr>
          <w:cantSplit/>
          <w:trHeight w:val="56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9F71D5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9F71D5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9F71D5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9F71D5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9F71D5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9F71D5">
              <w:rPr>
                <w:sz w:val="16"/>
                <w:szCs w:val="16"/>
              </w:rPr>
              <w:t xml:space="preserve">1st </w:t>
            </w:r>
            <w:proofErr w:type="spellStart"/>
            <w:r w:rsidRPr="009F71D5">
              <w:rPr>
                <w:sz w:val="16"/>
                <w:szCs w:val="16"/>
              </w:rPr>
              <w:t>rsp</w:t>
            </w:r>
            <w:proofErr w:type="spellEnd"/>
            <w:r w:rsidRPr="009F71D5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9F71D5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9F71D5">
              <w:rPr>
                <w:sz w:val="16"/>
                <w:szCs w:val="16"/>
              </w:rPr>
              <w:t xml:space="preserve">2nd </w:t>
            </w:r>
            <w:proofErr w:type="spellStart"/>
            <w:r w:rsidRPr="009F71D5">
              <w:rPr>
                <w:sz w:val="16"/>
                <w:szCs w:val="16"/>
              </w:rPr>
              <w:t>rsp</w:t>
            </w:r>
            <w:proofErr w:type="spellEnd"/>
            <w:r w:rsidRPr="009F71D5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9F71D5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9F71D5"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9F71D5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9F71D5">
              <w:rPr>
                <w:sz w:val="16"/>
                <w:szCs w:val="16"/>
              </w:rPr>
              <w:t>Approved at plenary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9F71D5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9F71D5">
              <w:rPr>
                <w:sz w:val="16"/>
                <w:szCs w:val="16"/>
              </w:rPr>
              <w:t>Comments</w:t>
            </w:r>
          </w:p>
        </w:tc>
      </w:tr>
      <w:tr w:rsidR="009E2423" w:rsidRPr="009F71D5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  <w:r w:rsidRPr="009F71D5">
              <w:rPr>
                <w:sz w:val="16"/>
                <w:szCs w:val="16"/>
              </w:rPr>
              <w:t>23.xxx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  <w:r w:rsidRPr="009F71D5">
              <w:rPr>
                <w:sz w:val="16"/>
                <w:szCs w:val="16"/>
              </w:rPr>
              <w:t>Study on system impacts of</w:t>
            </w:r>
            <w:r>
              <w:rPr>
                <w:sz w:val="16"/>
                <w:szCs w:val="16"/>
              </w:rPr>
              <w:t xml:space="preserve"> IMS emergency sessions over WLAN</w:t>
            </w:r>
            <w:r w:rsidRPr="009F71D5"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  <w:r w:rsidRPr="009F71D5">
              <w:rPr>
                <w:sz w:val="16"/>
                <w:szCs w:val="16"/>
              </w:rPr>
              <w:t>SA2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SA#68</w:t>
            </w:r>
            <w:r w:rsidRPr="009F71D5">
              <w:rPr>
                <w:sz w:val="16"/>
                <w:szCs w:val="16"/>
              </w:rPr>
              <w:t xml:space="preserve"> (June 2015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SA#68</w:t>
            </w:r>
            <w:r w:rsidRPr="009F71D5">
              <w:rPr>
                <w:sz w:val="16"/>
                <w:szCs w:val="16"/>
              </w:rPr>
              <w:t xml:space="preserve"> (June 2015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NO"/>
              <w:ind w:left="255" w:firstLine="2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 approval date does not take into account phase 2</w:t>
            </w:r>
          </w:p>
        </w:tc>
      </w:tr>
      <w:tr w:rsidR="009E2423" w:rsidRPr="009F71D5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</w:tbl>
    <w:p w:rsidR="009E2423" w:rsidRPr="00C50F7C" w:rsidRDefault="009E2423" w:rsidP="009E2423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00"/>
        <w:gridCol w:w="215"/>
        <w:gridCol w:w="1377"/>
        <w:gridCol w:w="1681"/>
        <w:gridCol w:w="831"/>
      </w:tblGrid>
      <w:tr w:rsidR="009E2423" w:rsidRPr="009F71D5" w:rsidTr="00ED6A9C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H"/>
              <w:ind w:right="-99"/>
              <w:rPr>
                <w:sz w:val="16"/>
                <w:szCs w:val="16"/>
              </w:rPr>
            </w:pPr>
            <w:r w:rsidRPr="009F71D5">
              <w:rPr>
                <w:sz w:val="16"/>
                <w:szCs w:val="16"/>
              </w:rPr>
              <w:t xml:space="preserve">Affected existing specifications  </w:t>
            </w:r>
            <w:r w:rsidRPr="009F71D5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9E2423" w:rsidRPr="009F71D5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9F71D5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9F71D5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9F71D5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9F71D5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9F71D5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9F71D5"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9F71D5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9F71D5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9F71D5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9F71D5">
              <w:rPr>
                <w:sz w:val="16"/>
                <w:szCs w:val="16"/>
              </w:rPr>
              <w:t>Comments</w:t>
            </w:r>
          </w:p>
        </w:tc>
      </w:tr>
      <w:tr w:rsidR="009E2423" w:rsidRPr="009F71D5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9F71D5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9F71D5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9F71D5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9F71D5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9F71D5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</w:tbl>
    <w:p w:rsidR="009E2423" w:rsidRDefault="009E2423" w:rsidP="009E2423">
      <w:pPr>
        <w:ind w:right="-99"/>
      </w:pPr>
    </w:p>
    <w:p w:rsidR="009E2423" w:rsidRDefault="009E2423" w:rsidP="009E2423">
      <w:pPr>
        <w:pStyle w:val="Heading2"/>
        <w:spacing w:before="0" w:after="0"/>
      </w:pPr>
      <w:r>
        <w:t>11</w:t>
      </w:r>
      <w:r>
        <w:tab/>
        <w:t>Work item rapporteur(s)</w:t>
      </w:r>
    </w:p>
    <w:p w:rsidR="009E2423" w:rsidRPr="00561A42" w:rsidRDefault="009E2423" w:rsidP="009E2423">
      <w:pPr>
        <w:spacing w:after="0"/>
        <w:ind w:left="1134" w:right="-99"/>
        <w:rPr>
          <w:lang w:val="fr-FR"/>
        </w:rPr>
      </w:pPr>
      <w:r w:rsidRPr="00561A42">
        <w:rPr>
          <w:lang w:val="fr-FR"/>
        </w:rPr>
        <w:t xml:space="preserve">ALU, </w:t>
      </w:r>
      <w:hyperlink r:id="rId10" w:history="1">
        <w:r w:rsidRPr="00561A42">
          <w:rPr>
            <w:rStyle w:val="Hyperlink"/>
            <w:lang w:val="fr-FR"/>
          </w:rPr>
          <w:t>Laurent.thiebaut@alcatel-lucent.com</w:t>
        </w:r>
      </w:hyperlink>
      <w:r w:rsidRPr="00561A42">
        <w:rPr>
          <w:lang w:val="fr-FR"/>
        </w:rPr>
        <w:t xml:space="preserve"> </w:t>
      </w:r>
    </w:p>
    <w:p w:rsidR="009E2423" w:rsidRDefault="009E2423" w:rsidP="009E2423">
      <w:pPr>
        <w:spacing w:after="0"/>
        <w:ind w:left="1134" w:right="-99"/>
        <w:rPr>
          <w:b/>
        </w:rPr>
      </w:pPr>
      <w:r>
        <w:t>.</w:t>
      </w:r>
    </w:p>
    <w:p w:rsidR="009E2423" w:rsidRDefault="009E2423" w:rsidP="009E2423">
      <w:pPr>
        <w:pStyle w:val="Heading2"/>
        <w:spacing w:before="0" w:after="0"/>
      </w:pPr>
      <w:r>
        <w:t>12</w:t>
      </w:r>
      <w:r>
        <w:tab/>
        <w:t>Work item leadership</w:t>
      </w:r>
    </w:p>
    <w:p w:rsidR="009E2423" w:rsidRPr="00557B2E" w:rsidRDefault="009E2423" w:rsidP="009E2423">
      <w:pPr>
        <w:spacing w:after="0"/>
        <w:ind w:left="1134" w:right="-96"/>
      </w:pPr>
      <w:r>
        <w:t>SA2</w:t>
      </w:r>
    </w:p>
    <w:p w:rsidR="009E2423" w:rsidRDefault="009E2423" w:rsidP="009E2423">
      <w:pPr>
        <w:pStyle w:val="Heading2"/>
        <w:spacing w:before="0"/>
      </w:pPr>
      <w:r>
        <w:lastRenderedPageBreak/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9E2423" w:rsidRPr="009F71D5" w:rsidTr="00ED6A9C">
        <w:trPr>
          <w:jc w:val="center"/>
        </w:trPr>
        <w:tc>
          <w:tcPr>
            <w:tcW w:w="0" w:type="auto"/>
            <w:shd w:val="clear" w:color="auto" w:fill="E0E0E0"/>
          </w:tcPr>
          <w:p w:rsidR="009E2423" w:rsidRPr="009F71D5" w:rsidRDefault="009E2423" w:rsidP="00ED6A9C">
            <w:pPr>
              <w:pStyle w:val="TAH"/>
            </w:pPr>
            <w:r w:rsidRPr="009F71D5">
              <w:t>Supporting IM name</w:t>
            </w:r>
          </w:p>
        </w:tc>
      </w:tr>
      <w:tr w:rsidR="009E2423" w:rsidRPr="009F71D5" w:rsidTr="00ED6A9C">
        <w:trPr>
          <w:jc w:val="center"/>
        </w:trPr>
        <w:tc>
          <w:tcPr>
            <w:tcW w:w="0" w:type="auto"/>
            <w:shd w:val="clear" w:color="auto" w:fill="auto"/>
          </w:tcPr>
          <w:p w:rsidR="009E2423" w:rsidRPr="00B065C8" w:rsidRDefault="009E2423" w:rsidP="00ED6A9C">
            <w:pPr>
              <w:pStyle w:val="TAL"/>
            </w:pPr>
            <w:r w:rsidRPr="00B065C8">
              <w:rPr>
                <w:lang w:eastAsia="ja-JP"/>
              </w:rPr>
              <w:t>Alcatel-Lucent</w:t>
            </w:r>
          </w:p>
        </w:tc>
      </w:tr>
      <w:tr w:rsidR="009E2423" w:rsidRPr="009F71D5" w:rsidTr="00ED6A9C">
        <w:trPr>
          <w:jc w:val="center"/>
        </w:trPr>
        <w:tc>
          <w:tcPr>
            <w:tcW w:w="0" w:type="auto"/>
            <w:shd w:val="clear" w:color="auto" w:fill="auto"/>
          </w:tcPr>
          <w:p w:rsidR="009E2423" w:rsidRPr="00B065C8" w:rsidRDefault="00E6760E" w:rsidP="00ED6A9C">
            <w:pPr>
              <w:pStyle w:val="TAL"/>
            </w:pPr>
            <w:r>
              <w:rPr>
                <w:rFonts w:cs="Arial"/>
              </w:rPr>
              <w:t>Alcatel-Lucent Shangh</w:t>
            </w:r>
            <w:r w:rsidR="009E2423" w:rsidRPr="00B065C8">
              <w:rPr>
                <w:rFonts w:cs="Arial"/>
              </w:rPr>
              <w:t>ai Bell</w:t>
            </w:r>
          </w:p>
        </w:tc>
      </w:tr>
      <w:tr w:rsidR="009E2423" w:rsidRPr="009F71D5" w:rsidTr="00ED6A9C">
        <w:trPr>
          <w:jc w:val="center"/>
        </w:trPr>
        <w:tc>
          <w:tcPr>
            <w:tcW w:w="0" w:type="auto"/>
            <w:shd w:val="clear" w:color="auto" w:fill="auto"/>
          </w:tcPr>
          <w:p w:rsidR="009E2423" w:rsidRPr="004C1673" w:rsidRDefault="009E2423" w:rsidP="00ED6A9C">
            <w:pPr>
              <w:pStyle w:val="TAL"/>
              <w:rPr>
                <w:rFonts w:cs="Arial"/>
              </w:rPr>
            </w:pPr>
            <w:r w:rsidRPr="00B065C8">
              <w:rPr>
                <w:rFonts w:cs="Arial"/>
              </w:rPr>
              <w:t>Verizon</w:t>
            </w:r>
          </w:p>
        </w:tc>
      </w:tr>
      <w:tr w:rsidR="009E2423" w:rsidRPr="009F71D5" w:rsidTr="00ED6A9C">
        <w:trPr>
          <w:jc w:val="center"/>
        </w:trPr>
        <w:tc>
          <w:tcPr>
            <w:tcW w:w="0" w:type="auto"/>
            <w:shd w:val="clear" w:color="auto" w:fill="auto"/>
          </w:tcPr>
          <w:p w:rsidR="009E2423" w:rsidRPr="004C1673" w:rsidRDefault="009E2423" w:rsidP="00ED6A9C">
            <w:pPr>
              <w:pStyle w:val="TAL"/>
              <w:rPr>
                <w:rFonts w:cs="Arial"/>
              </w:rPr>
            </w:pPr>
            <w:r w:rsidRPr="005B6BCB">
              <w:rPr>
                <w:rFonts w:cs="Arial"/>
              </w:rPr>
              <w:t>T-Mobile USA</w:t>
            </w:r>
          </w:p>
        </w:tc>
      </w:tr>
      <w:tr w:rsidR="009E2423" w:rsidRPr="009F71D5" w:rsidTr="00ED6A9C">
        <w:trPr>
          <w:jc w:val="center"/>
        </w:trPr>
        <w:tc>
          <w:tcPr>
            <w:tcW w:w="0" w:type="auto"/>
            <w:shd w:val="clear" w:color="auto" w:fill="auto"/>
          </w:tcPr>
          <w:p w:rsidR="009E2423" w:rsidRPr="009F71D5" w:rsidRDefault="009E2423" w:rsidP="00ED6A9C">
            <w:pPr>
              <w:pStyle w:val="TAL"/>
            </w:pPr>
            <w:r>
              <w:t xml:space="preserve">LG </w:t>
            </w:r>
            <w:r w:rsidRPr="00F85AE2">
              <w:rPr>
                <w:rFonts w:cs="Arial"/>
              </w:rPr>
              <w:t>Electronics</w:t>
            </w:r>
          </w:p>
        </w:tc>
      </w:tr>
      <w:tr w:rsidR="009E2423" w:rsidRPr="009F71D5" w:rsidTr="00ED6A9C">
        <w:trPr>
          <w:jc w:val="center"/>
        </w:trPr>
        <w:tc>
          <w:tcPr>
            <w:tcW w:w="0" w:type="auto"/>
            <w:shd w:val="clear" w:color="auto" w:fill="auto"/>
          </w:tcPr>
          <w:p w:rsidR="009E2423" w:rsidRPr="009F71D5" w:rsidRDefault="009E2423" w:rsidP="00ED6A9C">
            <w:pPr>
              <w:pStyle w:val="TAL"/>
            </w:pPr>
            <w:r>
              <w:t>AT&amp;T</w:t>
            </w:r>
          </w:p>
        </w:tc>
      </w:tr>
      <w:tr w:rsidR="009E2423" w:rsidRPr="009F71D5" w:rsidTr="00ED6A9C">
        <w:trPr>
          <w:trHeight w:val="152"/>
          <w:jc w:val="center"/>
        </w:trPr>
        <w:tc>
          <w:tcPr>
            <w:tcW w:w="0" w:type="auto"/>
            <w:shd w:val="clear" w:color="auto" w:fill="auto"/>
          </w:tcPr>
          <w:p w:rsidR="009E2423" w:rsidRPr="009F71D5" w:rsidRDefault="009E2423" w:rsidP="00ED6A9C">
            <w:pPr>
              <w:pStyle w:val="TAL"/>
            </w:pPr>
            <w:r>
              <w:t>Sprint</w:t>
            </w:r>
          </w:p>
        </w:tc>
      </w:tr>
      <w:tr w:rsidR="009E2423" w:rsidRPr="009F71D5" w:rsidTr="00ED6A9C">
        <w:trPr>
          <w:jc w:val="center"/>
        </w:trPr>
        <w:tc>
          <w:tcPr>
            <w:tcW w:w="0" w:type="auto"/>
            <w:shd w:val="clear" w:color="auto" w:fill="auto"/>
          </w:tcPr>
          <w:p w:rsidR="009E2423" w:rsidRPr="009F71D5" w:rsidRDefault="009E2423" w:rsidP="00ED6A9C">
            <w:pPr>
              <w:pStyle w:val="TAL"/>
            </w:pPr>
            <w:r>
              <w:t>Qualcomm</w:t>
            </w:r>
          </w:p>
        </w:tc>
      </w:tr>
      <w:tr w:rsidR="009E2423" w:rsidRPr="009F71D5" w:rsidTr="00ED6A9C">
        <w:trPr>
          <w:jc w:val="center"/>
        </w:trPr>
        <w:tc>
          <w:tcPr>
            <w:tcW w:w="0" w:type="auto"/>
            <w:shd w:val="clear" w:color="auto" w:fill="auto"/>
          </w:tcPr>
          <w:p w:rsidR="009E2423" w:rsidRPr="009F71D5" w:rsidRDefault="009E2423" w:rsidP="00ED6A9C">
            <w:pPr>
              <w:pStyle w:val="TAL"/>
            </w:pPr>
            <w:r w:rsidRPr="00F85AE2">
              <w:t>Orange</w:t>
            </w:r>
          </w:p>
        </w:tc>
      </w:tr>
      <w:tr w:rsidR="009E2423" w:rsidRPr="009F71D5" w:rsidTr="00ED6A9C">
        <w:trPr>
          <w:jc w:val="center"/>
        </w:trPr>
        <w:tc>
          <w:tcPr>
            <w:tcW w:w="0" w:type="auto"/>
            <w:shd w:val="clear" w:color="auto" w:fill="auto"/>
          </w:tcPr>
          <w:p w:rsidR="009E2423" w:rsidRPr="009F71D5" w:rsidRDefault="009E2423" w:rsidP="00ED6A9C">
            <w:pPr>
              <w:pStyle w:val="TAL"/>
            </w:pPr>
            <w:r w:rsidRPr="00375DCD">
              <w:t>Nokia Networks</w:t>
            </w:r>
          </w:p>
        </w:tc>
      </w:tr>
      <w:tr w:rsidR="009E2423" w:rsidRPr="009F71D5" w:rsidTr="00ED6A9C">
        <w:trPr>
          <w:jc w:val="center"/>
        </w:trPr>
        <w:tc>
          <w:tcPr>
            <w:tcW w:w="0" w:type="auto"/>
            <w:shd w:val="clear" w:color="auto" w:fill="auto"/>
          </w:tcPr>
          <w:p w:rsidR="009E2423" w:rsidRPr="009F71D5" w:rsidRDefault="009E2423" w:rsidP="00ED6A9C">
            <w:pPr>
              <w:pStyle w:val="TAL"/>
            </w:pPr>
            <w:r w:rsidRPr="00375DCD">
              <w:t>Broadcom</w:t>
            </w:r>
            <w:r>
              <w:t xml:space="preserve"> </w:t>
            </w:r>
            <w:r w:rsidRPr="00941B91">
              <w:rPr>
                <w:rFonts w:cs="Arial"/>
              </w:rPr>
              <w:t>Corporation</w:t>
            </w:r>
          </w:p>
        </w:tc>
      </w:tr>
      <w:tr w:rsidR="009E2423" w:rsidRPr="009F71D5" w:rsidTr="00ED6A9C">
        <w:trPr>
          <w:jc w:val="center"/>
        </w:trPr>
        <w:tc>
          <w:tcPr>
            <w:tcW w:w="0" w:type="auto"/>
            <w:shd w:val="clear" w:color="auto" w:fill="auto"/>
          </w:tcPr>
          <w:p w:rsidR="009E2423" w:rsidRPr="009F71D5" w:rsidRDefault="009E2423" w:rsidP="00ED6A9C">
            <w:pPr>
              <w:pStyle w:val="TAL"/>
            </w:pPr>
            <w:r w:rsidRPr="00375DCD">
              <w:t>Rogers</w:t>
            </w:r>
            <w:r w:rsidR="009D3E3B">
              <w:t xml:space="preserve"> Communications</w:t>
            </w:r>
          </w:p>
        </w:tc>
      </w:tr>
      <w:tr w:rsidR="009E2423" w:rsidRPr="009F71D5" w:rsidTr="00ED6A9C">
        <w:trPr>
          <w:jc w:val="center"/>
        </w:trPr>
        <w:tc>
          <w:tcPr>
            <w:tcW w:w="0" w:type="auto"/>
            <w:shd w:val="clear" w:color="auto" w:fill="auto"/>
          </w:tcPr>
          <w:p w:rsidR="009E2423" w:rsidRPr="009F71D5" w:rsidRDefault="003E5957" w:rsidP="00ED6A9C">
            <w:pPr>
              <w:pStyle w:val="TAL"/>
            </w:pPr>
            <w:r>
              <w:t xml:space="preserve"> </w:t>
            </w:r>
            <w:proofErr w:type="spellStart"/>
            <w:r>
              <w:t>Telia</w:t>
            </w:r>
            <w:r w:rsidR="009E2423" w:rsidRPr="00375DCD">
              <w:t>Sonera</w:t>
            </w:r>
            <w:proofErr w:type="spellEnd"/>
          </w:p>
        </w:tc>
      </w:tr>
      <w:tr w:rsidR="009E2423" w:rsidRPr="009F71D5" w:rsidTr="00ED6A9C">
        <w:trPr>
          <w:jc w:val="center"/>
        </w:trPr>
        <w:tc>
          <w:tcPr>
            <w:tcW w:w="0" w:type="auto"/>
            <w:shd w:val="clear" w:color="auto" w:fill="auto"/>
          </w:tcPr>
          <w:p w:rsidR="009E2423" w:rsidRPr="009F71D5" w:rsidRDefault="009E2423" w:rsidP="00ED6A9C">
            <w:pPr>
              <w:pStyle w:val="TAL"/>
            </w:pPr>
            <w:r w:rsidRPr="00375DCD">
              <w:t xml:space="preserve"> Intel</w:t>
            </w:r>
          </w:p>
        </w:tc>
      </w:tr>
      <w:tr w:rsidR="009E2423" w:rsidRPr="009F71D5" w:rsidTr="00ED6A9C">
        <w:trPr>
          <w:jc w:val="center"/>
        </w:trPr>
        <w:tc>
          <w:tcPr>
            <w:tcW w:w="0" w:type="auto"/>
            <w:shd w:val="clear" w:color="auto" w:fill="auto"/>
          </w:tcPr>
          <w:p w:rsidR="009E2423" w:rsidRDefault="009E2423" w:rsidP="00ED6A9C">
            <w:pPr>
              <w:pStyle w:val="TAL"/>
            </w:pPr>
            <w:r>
              <w:t>TCS</w:t>
            </w:r>
          </w:p>
        </w:tc>
      </w:tr>
      <w:tr w:rsidR="009E2423" w:rsidRPr="009F71D5" w:rsidTr="00ED6A9C">
        <w:trPr>
          <w:jc w:val="center"/>
        </w:trPr>
        <w:tc>
          <w:tcPr>
            <w:tcW w:w="0" w:type="auto"/>
            <w:shd w:val="clear" w:color="auto" w:fill="auto"/>
          </w:tcPr>
          <w:p w:rsidR="009E2423" w:rsidRPr="009754A3" w:rsidRDefault="009E2423" w:rsidP="00ED6A9C">
            <w:pPr>
              <w:pStyle w:val="TAL"/>
            </w:pPr>
            <w:r w:rsidRPr="009754A3">
              <w:rPr>
                <w:rFonts w:cs="Arial"/>
              </w:rPr>
              <w:t>Samsung</w:t>
            </w:r>
          </w:p>
        </w:tc>
      </w:tr>
      <w:tr w:rsidR="009E2423" w:rsidRPr="009F71D5" w:rsidTr="00ED6A9C">
        <w:trPr>
          <w:jc w:val="center"/>
        </w:trPr>
        <w:tc>
          <w:tcPr>
            <w:tcW w:w="0" w:type="auto"/>
            <w:shd w:val="clear" w:color="auto" w:fill="auto"/>
          </w:tcPr>
          <w:p w:rsidR="009E2423" w:rsidRPr="009754A3" w:rsidRDefault="009E2423" w:rsidP="00ED6A9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ZTE</w:t>
            </w:r>
          </w:p>
        </w:tc>
      </w:tr>
      <w:tr w:rsidR="009E2423" w:rsidRPr="009F71D5" w:rsidTr="00ED6A9C">
        <w:trPr>
          <w:jc w:val="center"/>
        </w:trPr>
        <w:tc>
          <w:tcPr>
            <w:tcW w:w="0" w:type="auto"/>
            <w:shd w:val="clear" w:color="auto" w:fill="auto"/>
          </w:tcPr>
          <w:p w:rsidR="009E2423" w:rsidRDefault="009E2423" w:rsidP="00ED6A9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Motorola Mobility</w:t>
            </w:r>
          </w:p>
        </w:tc>
      </w:tr>
      <w:tr w:rsidR="009E2423" w:rsidRPr="009F71D5" w:rsidTr="00ED6A9C">
        <w:trPr>
          <w:jc w:val="center"/>
        </w:trPr>
        <w:tc>
          <w:tcPr>
            <w:tcW w:w="0" w:type="auto"/>
            <w:shd w:val="clear" w:color="auto" w:fill="auto"/>
          </w:tcPr>
          <w:p w:rsidR="009E2423" w:rsidRDefault="009E2423" w:rsidP="00ED6A9C">
            <w:pPr>
              <w:pStyle w:val="TAL"/>
              <w:rPr>
                <w:rFonts w:cs="Arial"/>
              </w:rPr>
            </w:pPr>
            <w:r w:rsidRPr="006146FC">
              <w:rPr>
                <w:rFonts w:cs="Arial"/>
              </w:rPr>
              <w:t>BlackBerry UK Ltd</w:t>
            </w:r>
          </w:p>
        </w:tc>
      </w:tr>
      <w:tr w:rsidR="008A52DE" w:rsidRPr="009F71D5" w:rsidTr="00ED6A9C">
        <w:trPr>
          <w:jc w:val="center"/>
        </w:trPr>
        <w:tc>
          <w:tcPr>
            <w:tcW w:w="0" w:type="auto"/>
            <w:shd w:val="clear" w:color="auto" w:fill="auto"/>
          </w:tcPr>
          <w:p w:rsidR="008A52DE" w:rsidRPr="006146FC" w:rsidRDefault="008A52DE" w:rsidP="00ED6A9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Telenor</w:t>
            </w:r>
            <w:proofErr w:type="spellEnd"/>
          </w:p>
        </w:tc>
      </w:tr>
      <w:tr w:rsidR="003E5957" w:rsidRPr="009F71D5" w:rsidTr="00ED6A9C">
        <w:trPr>
          <w:jc w:val="center"/>
        </w:trPr>
        <w:tc>
          <w:tcPr>
            <w:tcW w:w="0" w:type="auto"/>
            <w:shd w:val="clear" w:color="auto" w:fill="auto"/>
          </w:tcPr>
          <w:p w:rsidR="003E5957" w:rsidRDefault="003E5957" w:rsidP="00ED6A9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Telefonica</w:t>
            </w:r>
            <w:proofErr w:type="spellEnd"/>
          </w:p>
        </w:tc>
      </w:tr>
      <w:tr w:rsidR="003E5957" w:rsidRPr="009F71D5" w:rsidTr="00ED6A9C">
        <w:trPr>
          <w:jc w:val="center"/>
        </w:trPr>
        <w:tc>
          <w:tcPr>
            <w:tcW w:w="0" w:type="auto"/>
            <w:shd w:val="clear" w:color="auto" w:fill="auto"/>
          </w:tcPr>
          <w:p w:rsidR="003E5957" w:rsidRDefault="003E5957" w:rsidP="00ED6A9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Vodafone</w:t>
            </w:r>
          </w:p>
        </w:tc>
      </w:tr>
      <w:tr w:rsidR="003E5957" w:rsidRPr="009F71D5" w:rsidTr="00ED6A9C">
        <w:trPr>
          <w:jc w:val="center"/>
        </w:trPr>
        <w:tc>
          <w:tcPr>
            <w:tcW w:w="0" w:type="auto"/>
            <w:shd w:val="clear" w:color="auto" w:fill="auto"/>
          </w:tcPr>
          <w:p w:rsidR="003E5957" w:rsidRDefault="003E5957" w:rsidP="00ED6A9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</w:tr>
      <w:tr w:rsidR="003E5957" w:rsidRPr="009F71D5" w:rsidTr="00ED6A9C">
        <w:trPr>
          <w:jc w:val="center"/>
        </w:trPr>
        <w:tc>
          <w:tcPr>
            <w:tcW w:w="0" w:type="auto"/>
            <w:shd w:val="clear" w:color="auto" w:fill="auto"/>
          </w:tcPr>
          <w:p w:rsidR="003E5957" w:rsidRDefault="003E5957" w:rsidP="00ED6A9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</w:tr>
    </w:tbl>
    <w:p w:rsidR="009E2423" w:rsidRPr="00ED7A5B" w:rsidRDefault="009E2423" w:rsidP="009E2423">
      <w:pPr>
        <w:pStyle w:val="FP"/>
        <w:ind w:right="-99"/>
        <w:rPr>
          <w:sz w:val="16"/>
          <w:szCs w:val="16"/>
        </w:rPr>
      </w:pPr>
      <w:r w:rsidRPr="00ED7A5B">
        <w:rPr>
          <w:sz w:val="16"/>
          <w:szCs w:val="16"/>
          <w:highlight w:val="yellow"/>
        </w:rPr>
        <w:t>2013-10-03 version 1.14.0</w:t>
      </w:r>
    </w:p>
    <w:p w:rsidR="009E2423" w:rsidRDefault="009E2423" w:rsidP="009E2423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 w:cs="Arial"/>
          <w:sz w:val="24"/>
          <w:szCs w:val="24"/>
        </w:rPr>
      </w:pPr>
    </w:p>
    <w:p w:rsidR="009E2423" w:rsidRPr="009E2423" w:rsidRDefault="009E2423" w:rsidP="009E2423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 w:cs="Arial"/>
          <w:sz w:val="24"/>
          <w:szCs w:val="24"/>
        </w:rPr>
      </w:pPr>
    </w:p>
    <w:sectPr w:rsidR="009E2423" w:rsidRPr="009E2423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0D4C" w:rsidRDefault="00FF0D4C">
      <w:r>
        <w:separator/>
      </w:r>
    </w:p>
  </w:endnote>
  <w:endnote w:type="continuationSeparator" w:id="0">
    <w:p w:rsidR="00FF0D4C" w:rsidRDefault="00FF0D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0D4C" w:rsidRDefault="00FF0D4C">
      <w:r>
        <w:separator/>
      </w:r>
    </w:p>
  </w:footnote>
  <w:footnote w:type="continuationSeparator" w:id="0">
    <w:p w:rsidR="00FF0D4C" w:rsidRDefault="00FF0D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intFractionalCharacterWidth/>
  <w:embedSystemFonts/>
  <w:proofState w:spelling="clean" w:grammar="clean"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205C5"/>
    <w:rsid w:val="00037C06"/>
    <w:rsid w:val="00052BF8"/>
    <w:rsid w:val="00057116"/>
    <w:rsid w:val="00083A50"/>
    <w:rsid w:val="000B0519"/>
    <w:rsid w:val="000B61FD"/>
    <w:rsid w:val="000E55AD"/>
    <w:rsid w:val="000F537E"/>
    <w:rsid w:val="0012071E"/>
    <w:rsid w:val="0014228B"/>
    <w:rsid w:val="001C5C86"/>
    <w:rsid w:val="002000C2"/>
    <w:rsid w:val="0024786B"/>
    <w:rsid w:val="002E7A9E"/>
    <w:rsid w:val="00300D91"/>
    <w:rsid w:val="003205AD"/>
    <w:rsid w:val="00335FB2"/>
    <w:rsid w:val="00344158"/>
    <w:rsid w:val="003A1EB0"/>
    <w:rsid w:val="003C6DA6"/>
    <w:rsid w:val="003E5957"/>
    <w:rsid w:val="003F268E"/>
    <w:rsid w:val="003F7B3D"/>
    <w:rsid w:val="0043745F"/>
    <w:rsid w:val="0044029F"/>
    <w:rsid w:val="0048267C"/>
    <w:rsid w:val="004876B9"/>
    <w:rsid w:val="00493A79"/>
    <w:rsid w:val="004A6A60"/>
    <w:rsid w:val="004A7974"/>
    <w:rsid w:val="004E6F8A"/>
    <w:rsid w:val="005573BB"/>
    <w:rsid w:val="00557B2E"/>
    <w:rsid w:val="00561267"/>
    <w:rsid w:val="00590087"/>
    <w:rsid w:val="005C4F58"/>
    <w:rsid w:val="005D3FEC"/>
    <w:rsid w:val="005D44BE"/>
    <w:rsid w:val="005F2DD3"/>
    <w:rsid w:val="00611EC4"/>
    <w:rsid w:val="00620B3F"/>
    <w:rsid w:val="006418C6"/>
    <w:rsid w:val="00654893"/>
    <w:rsid w:val="00671BBB"/>
    <w:rsid w:val="00682237"/>
    <w:rsid w:val="006B4280"/>
    <w:rsid w:val="0075252A"/>
    <w:rsid w:val="00764B84"/>
    <w:rsid w:val="0078034D"/>
    <w:rsid w:val="00790BCC"/>
    <w:rsid w:val="007974F5"/>
    <w:rsid w:val="007B0F49"/>
    <w:rsid w:val="007C7E14"/>
    <w:rsid w:val="007F7421"/>
    <w:rsid w:val="00841CA1"/>
    <w:rsid w:val="0087080F"/>
    <w:rsid w:val="0088222A"/>
    <w:rsid w:val="008A52DE"/>
    <w:rsid w:val="008A76FD"/>
    <w:rsid w:val="008B2D09"/>
    <w:rsid w:val="008C537F"/>
    <w:rsid w:val="008D658B"/>
    <w:rsid w:val="009437A2"/>
    <w:rsid w:val="00944B28"/>
    <w:rsid w:val="00985B73"/>
    <w:rsid w:val="009870A7"/>
    <w:rsid w:val="009A3BC4"/>
    <w:rsid w:val="009B1936"/>
    <w:rsid w:val="009D3E3B"/>
    <w:rsid w:val="009E2423"/>
    <w:rsid w:val="00A10539"/>
    <w:rsid w:val="00A16A70"/>
    <w:rsid w:val="00A338A3"/>
    <w:rsid w:val="00A36378"/>
    <w:rsid w:val="00A652B3"/>
    <w:rsid w:val="00A70E1E"/>
    <w:rsid w:val="00AE25BF"/>
    <w:rsid w:val="00B03C01"/>
    <w:rsid w:val="00B078D6"/>
    <w:rsid w:val="00B3015C"/>
    <w:rsid w:val="00BA3A53"/>
    <w:rsid w:val="00BA4095"/>
    <w:rsid w:val="00BA5B43"/>
    <w:rsid w:val="00BC2B26"/>
    <w:rsid w:val="00BC642A"/>
    <w:rsid w:val="00C146B7"/>
    <w:rsid w:val="00C43D1E"/>
    <w:rsid w:val="00C50F7C"/>
    <w:rsid w:val="00C57C50"/>
    <w:rsid w:val="00C715CA"/>
    <w:rsid w:val="00C875E5"/>
    <w:rsid w:val="00D71F40"/>
    <w:rsid w:val="00D77416"/>
    <w:rsid w:val="00DA74F3"/>
    <w:rsid w:val="00DD58B7"/>
    <w:rsid w:val="00E033E0"/>
    <w:rsid w:val="00E13CB2"/>
    <w:rsid w:val="00E6760E"/>
    <w:rsid w:val="00E90B85"/>
    <w:rsid w:val="00ED6A9C"/>
    <w:rsid w:val="00ED7A5B"/>
    <w:rsid w:val="00EE0094"/>
    <w:rsid w:val="00F41A27"/>
    <w:rsid w:val="00F4338D"/>
    <w:rsid w:val="00F440D3"/>
    <w:rsid w:val="00F921F1"/>
    <w:rsid w:val="00FC0804"/>
    <w:rsid w:val="00FC3B6D"/>
    <w:rsid w:val="00FD3A4E"/>
    <w:rsid w:val="00FF04BE"/>
    <w:rsid w:val="00FF0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basedOn w:val="DefaultParagraphFont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basedOn w:val="DefaultParagraphFont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basedOn w:val="DefaultParagraphFont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basedOn w:val="NO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Laurent.thiebaut@alcatel-lucen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6</Pages>
  <Words>1259</Words>
  <Characters>7181</Characters>
  <Application>Microsoft Office Word</Application>
  <DocSecurity>0</DocSecurity>
  <Lines>59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29</vt:i4>
      </vt:variant>
    </vt:vector>
  </HeadingPairs>
  <TitlesOfParts>
    <vt:vector size="31" baseType="lpstr">
      <vt:lpstr>Title</vt:lpstr>
      <vt:lpstr>Title</vt:lpstr>
      <vt:lpstr>9-11 March, 2015 Shanghai, P.R.C	 revision of S2-150687</vt:lpstr>
      <vt:lpstr/>
      <vt:lpstr>Source:	Alcatel-Lucent, Alcatel-Lucent ShangHai Bell, Verizon, T-Mobile USA, AT&amp;</vt:lpstr>
      <vt:lpstr>Title:	New Feasibility study on the Support of Emergency services over WLAN</vt:lpstr>
      <vt:lpstr>Document for:	Approval</vt:lpstr>
      <vt:lpstr>The following document is Tdoc S2-150687 that has been technically endorsed at S</vt:lpstr>
      <vt:lpstr>Title: 	Feasibility study on the Support of Emergency services over WLAN</vt:lpstr>
      <vt:lpstr>    Acronym: FS_SEW	</vt:lpstr>
      <vt:lpstr>    Unique identifier: 	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  <vt:lpstr/>
      <vt:lpstr/>
    </vt:vector>
  </TitlesOfParts>
  <Company>BT</Company>
  <LinksUpToDate>false</LinksUpToDate>
  <CharactersWithSpaces>8424</CharactersWithSpaces>
  <SharedDoc>false</SharedDoc>
  <HLinks>
    <vt:vector size="24" baseType="variant">
      <vt:variant>
        <vt:i4>983099</vt:i4>
      </vt:variant>
      <vt:variant>
        <vt:i4>9</vt:i4>
      </vt:variant>
      <vt:variant>
        <vt:i4>0</vt:i4>
      </vt:variant>
      <vt:variant>
        <vt:i4>5</vt:i4>
      </vt:variant>
      <vt:variant>
        <vt:lpwstr>mailto:Laurent.thiebaut@alcatel-lucent.com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ALU-AC</cp:lastModifiedBy>
  <cp:revision>3</cp:revision>
  <cp:lastPrinted>2000-02-29T11:31:00Z</cp:lastPrinted>
  <dcterms:created xsi:type="dcterms:W3CDTF">2015-03-12T02:13:00Z</dcterms:created>
  <dcterms:modified xsi:type="dcterms:W3CDTF">2015-03-12T02:15:00Z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-204851303</vt:i4>
  </property>
  <property fmtid="{D5CDD505-2E9C-101B-9397-08002B2CF9AE}" pid="4" name="_NewReviewCycle">
    <vt:lpwstr/>
  </property>
  <property fmtid="{D5CDD505-2E9C-101B-9397-08002B2CF9AE}" pid="5" name="_EmailSubject">
    <vt:lpwstr>Tdoc on FS-SEW</vt:lpwstr>
  </property>
  <property fmtid="{D5CDD505-2E9C-101B-9397-08002B2CF9AE}" pid="6" name="_AuthorEmail">
    <vt:lpwstr>laurent.thiebaut@alcatel-lucent.com</vt:lpwstr>
  </property>
  <property fmtid="{D5CDD505-2E9C-101B-9397-08002B2CF9AE}" pid="7" name="_AuthorEmailDisplayName">
    <vt:lpwstr>THIEBAUT, LAURENT (LAURENT)</vt:lpwstr>
  </property>
  <property fmtid="{D5CDD505-2E9C-101B-9397-08002B2CF9AE}" pid="8" name="_ReviewingToolsShownOnce">
    <vt:lpwstr/>
  </property>
</Properties>
</file>